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УЧРЕЖДЕНИЕ ВЫСШЕГО ОБРАЗОВАНИЯ</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«УНИВЕРСИТЕТ УПРАВЛЕНИЯ «ТИСБИ»</w:t>
      </w:r>
    </w:p>
    <w:p w:rsidR="009674E7" w:rsidRDefault="009674E7" w:rsidP="009674E7">
      <w:pPr>
        <w:jc w:val="center"/>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Юридический факультет</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Кафедра уголовного процесса</w:t>
      </w:r>
    </w:p>
    <w:p w:rsidR="009674E7" w:rsidRDefault="009674E7" w:rsidP="009674E7">
      <w:pPr>
        <w:jc w:val="center"/>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p>
    <w:p w:rsidR="009674E7" w:rsidRDefault="009674E7" w:rsidP="00AC4457">
      <w:pPr>
        <w:jc w:val="both"/>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Курсовая работа</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на тему: «Хищение: понятие и признаки»</w:t>
      </w:r>
    </w:p>
    <w:p w:rsidR="009674E7" w:rsidRDefault="009674E7" w:rsidP="00AC4457">
      <w:pPr>
        <w:jc w:val="both"/>
        <w:rPr>
          <w:rFonts w:ascii="Times New Roman" w:hAnsi="Times New Roman" w:cs="Times New Roman"/>
          <w:b/>
          <w:bCs/>
          <w:sz w:val="28"/>
          <w:szCs w:val="20"/>
        </w:rPr>
      </w:pPr>
    </w:p>
    <w:p w:rsidR="009674E7" w:rsidRDefault="009674E7" w:rsidP="00AC4457">
      <w:pPr>
        <w:jc w:val="both"/>
        <w:rPr>
          <w:rFonts w:ascii="Times New Roman" w:hAnsi="Times New Roman" w:cs="Times New Roman"/>
          <w:b/>
          <w:bCs/>
          <w:sz w:val="28"/>
          <w:szCs w:val="20"/>
        </w:rPr>
      </w:pP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Направление подготовки 40.03.01 Юриспруденция</w:t>
      </w:r>
    </w:p>
    <w:p w:rsidR="009674E7" w:rsidRDefault="009674E7" w:rsidP="009674E7">
      <w:pPr>
        <w:jc w:val="center"/>
        <w:rPr>
          <w:rFonts w:ascii="Times New Roman" w:hAnsi="Times New Roman" w:cs="Times New Roman"/>
          <w:b/>
          <w:bCs/>
          <w:sz w:val="28"/>
          <w:szCs w:val="20"/>
        </w:rPr>
      </w:pPr>
      <w:r w:rsidRPr="009674E7">
        <w:rPr>
          <w:rFonts w:ascii="Times New Roman" w:hAnsi="Times New Roman" w:cs="Times New Roman"/>
          <w:b/>
          <w:bCs/>
          <w:sz w:val="28"/>
          <w:szCs w:val="20"/>
        </w:rPr>
        <w:t>Профиль подготовки: уголовно-правовой</w:t>
      </w:r>
    </w:p>
    <w:p w:rsidR="009674E7" w:rsidRDefault="009674E7" w:rsidP="00AC4457">
      <w:pPr>
        <w:jc w:val="both"/>
        <w:rPr>
          <w:rFonts w:ascii="Times New Roman" w:hAnsi="Times New Roman" w:cs="Times New Roman"/>
          <w:b/>
          <w:bCs/>
          <w:sz w:val="28"/>
          <w:szCs w:val="20"/>
        </w:rPr>
      </w:pPr>
    </w:p>
    <w:p w:rsidR="009674E7" w:rsidRDefault="009674E7" w:rsidP="00AC4457">
      <w:pPr>
        <w:jc w:val="both"/>
        <w:rPr>
          <w:rFonts w:ascii="Times New Roman" w:hAnsi="Times New Roman" w:cs="Times New Roman"/>
          <w:b/>
          <w:bCs/>
          <w:sz w:val="24"/>
          <w:szCs w:val="24"/>
        </w:rPr>
      </w:pPr>
      <w:r w:rsidRPr="009674E7">
        <w:rPr>
          <w:rFonts w:ascii="Times New Roman" w:hAnsi="Times New Roman" w:cs="Times New Roman"/>
          <w:b/>
          <w:bCs/>
          <w:sz w:val="24"/>
          <w:szCs w:val="24"/>
        </w:rPr>
        <w:t>Работу выполнил: студент гр. _____</w:t>
      </w:r>
      <w:r>
        <w:rPr>
          <w:rFonts w:ascii="Times New Roman" w:hAnsi="Times New Roman" w:cs="Times New Roman"/>
          <w:b/>
          <w:bCs/>
          <w:sz w:val="24"/>
          <w:szCs w:val="24"/>
        </w:rPr>
        <w:t xml:space="preserve">         </w:t>
      </w:r>
      <w:r w:rsidRPr="009674E7">
        <w:rPr>
          <w:rFonts w:ascii="Times New Roman" w:hAnsi="Times New Roman" w:cs="Times New Roman"/>
          <w:b/>
          <w:bCs/>
          <w:sz w:val="24"/>
          <w:szCs w:val="24"/>
        </w:rPr>
        <w:t xml:space="preserve"> _________________ </w:t>
      </w:r>
      <w:r>
        <w:rPr>
          <w:rFonts w:ascii="Times New Roman" w:hAnsi="Times New Roman" w:cs="Times New Roman"/>
          <w:b/>
          <w:bCs/>
          <w:sz w:val="24"/>
          <w:szCs w:val="24"/>
        </w:rPr>
        <w:t xml:space="preserve">                              </w:t>
      </w:r>
      <w:r w:rsidRPr="009674E7">
        <w:rPr>
          <w:rFonts w:ascii="Times New Roman" w:hAnsi="Times New Roman" w:cs="Times New Roman"/>
          <w:b/>
          <w:bCs/>
          <w:sz w:val="24"/>
          <w:szCs w:val="24"/>
        </w:rPr>
        <w:t>____________</w:t>
      </w:r>
    </w:p>
    <w:p w:rsidR="009674E7" w:rsidRPr="009674E7" w:rsidRDefault="009674E7" w:rsidP="00AC445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674E7">
        <w:rPr>
          <w:rFonts w:ascii="Times New Roman" w:hAnsi="Times New Roman" w:cs="Times New Roman"/>
          <w:b/>
          <w:bCs/>
          <w:sz w:val="24"/>
          <w:szCs w:val="24"/>
        </w:rPr>
        <w:t xml:space="preserve">подпись </w:t>
      </w:r>
    </w:p>
    <w:p w:rsidR="009674E7" w:rsidRDefault="009674E7" w:rsidP="00AC4457">
      <w:pPr>
        <w:jc w:val="both"/>
        <w:rPr>
          <w:rFonts w:ascii="Times New Roman" w:hAnsi="Times New Roman" w:cs="Times New Roman"/>
          <w:b/>
          <w:bCs/>
          <w:sz w:val="28"/>
          <w:szCs w:val="20"/>
        </w:rPr>
      </w:pPr>
    </w:p>
    <w:p w:rsidR="009674E7" w:rsidRPr="009674E7" w:rsidRDefault="009674E7" w:rsidP="00AC4457">
      <w:pPr>
        <w:jc w:val="both"/>
        <w:rPr>
          <w:rFonts w:ascii="Times New Roman" w:hAnsi="Times New Roman" w:cs="Times New Roman"/>
          <w:b/>
          <w:bCs/>
          <w:sz w:val="24"/>
          <w:szCs w:val="24"/>
        </w:rPr>
      </w:pPr>
      <w:r w:rsidRPr="009674E7">
        <w:rPr>
          <w:rFonts w:ascii="Times New Roman" w:hAnsi="Times New Roman" w:cs="Times New Roman"/>
          <w:b/>
          <w:bCs/>
          <w:sz w:val="24"/>
          <w:szCs w:val="24"/>
        </w:rPr>
        <w:t xml:space="preserve">Научный руководитель: </w:t>
      </w:r>
    </w:p>
    <w:p w:rsidR="009674E7" w:rsidRDefault="009674E7" w:rsidP="00AC4457">
      <w:pPr>
        <w:jc w:val="both"/>
        <w:rPr>
          <w:rFonts w:ascii="Times New Roman" w:hAnsi="Times New Roman" w:cs="Times New Roman"/>
          <w:b/>
          <w:bCs/>
          <w:sz w:val="24"/>
          <w:szCs w:val="24"/>
        </w:rPr>
      </w:pPr>
      <w:r w:rsidRPr="009674E7">
        <w:rPr>
          <w:rFonts w:ascii="Times New Roman" w:hAnsi="Times New Roman" w:cs="Times New Roman"/>
          <w:b/>
          <w:bCs/>
          <w:sz w:val="24"/>
          <w:szCs w:val="24"/>
        </w:rPr>
        <w:t xml:space="preserve">канд. юрид. наук, доцент </w:t>
      </w:r>
      <w:r>
        <w:rPr>
          <w:rFonts w:ascii="Times New Roman" w:hAnsi="Times New Roman" w:cs="Times New Roman"/>
          <w:b/>
          <w:bCs/>
          <w:sz w:val="24"/>
          <w:szCs w:val="24"/>
        </w:rPr>
        <w:t xml:space="preserve">                                 </w:t>
      </w:r>
      <w:r w:rsidRPr="009674E7">
        <w:rPr>
          <w:rFonts w:ascii="Times New Roman" w:hAnsi="Times New Roman" w:cs="Times New Roman"/>
          <w:b/>
          <w:bCs/>
          <w:sz w:val="24"/>
          <w:szCs w:val="24"/>
        </w:rPr>
        <w:t>_________________</w:t>
      </w:r>
      <w:r>
        <w:rPr>
          <w:rFonts w:ascii="Times New Roman" w:hAnsi="Times New Roman" w:cs="Times New Roman"/>
          <w:b/>
          <w:bCs/>
          <w:sz w:val="24"/>
          <w:szCs w:val="24"/>
        </w:rPr>
        <w:t xml:space="preserve">                           </w:t>
      </w:r>
      <w:r w:rsidRPr="009674E7">
        <w:rPr>
          <w:rFonts w:ascii="Times New Roman" w:hAnsi="Times New Roman" w:cs="Times New Roman"/>
          <w:b/>
          <w:bCs/>
          <w:sz w:val="24"/>
          <w:szCs w:val="24"/>
        </w:rPr>
        <w:t xml:space="preserve"> ____________</w:t>
      </w:r>
    </w:p>
    <w:p w:rsidR="009674E7" w:rsidRDefault="009674E7" w:rsidP="00AC445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674E7">
        <w:rPr>
          <w:rFonts w:ascii="Times New Roman" w:hAnsi="Times New Roman" w:cs="Times New Roman"/>
          <w:b/>
          <w:bCs/>
          <w:sz w:val="24"/>
          <w:szCs w:val="24"/>
        </w:rPr>
        <w:t>подпись</w:t>
      </w: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9674E7" w:rsidRDefault="009674E7" w:rsidP="00AC4457">
      <w:pPr>
        <w:jc w:val="both"/>
        <w:rPr>
          <w:rFonts w:ascii="Times New Roman" w:hAnsi="Times New Roman" w:cs="Times New Roman"/>
          <w:b/>
          <w:bCs/>
          <w:sz w:val="24"/>
          <w:szCs w:val="24"/>
        </w:rPr>
      </w:pPr>
    </w:p>
    <w:p w:rsidR="00AC4457" w:rsidRPr="009674E7" w:rsidRDefault="009674E7" w:rsidP="009674E7">
      <w:pPr>
        <w:jc w:val="center"/>
        <w:rPr>
          <w:rFonts w:ascii="Times New Roman" w:hAnsi="Times New Roman" w:cs="Times New Roman"/>
          <w:b/>
          <w:bCs/>
          <w:sz w:val="28"/>
          <w:szCs w:val="28"/>
        </w:rPr>
      </w:pPr>
      <w:r w:rsidRPr="009674E7">
        <w:rPr>
          <w:rFonts w:ascii="Times New Roman" w:hAnsi="Times New Roman" w:cs="Times New Roman"/>
          <w:b/>
          <w:bCs/>
          <w:sz w:val="28"/>
          <w:szCs w:val="28"/>
        </w:rPr>
        <w:t>Казань, 2023</w:t>
      </w:r>
    </w:p>
    <w:p w:rsidR="001E5356" w:rsidRPr="007E7B7B" w:rsidRDefault="00A2327E">
      <w:pPr>
        <w:spacing w:after="0" w:line="360" w:lineRule="auto"/>
        <w:ind w:firstLine="709"/>
        <w:jc w:val="center"/>
        <w:rPr>
          <w:rFonts w:ascii="Times New Roman" w:eastAsia="Times New Roman" w:hAnsi="Times New Roman" w:cs="Times New Roman"/>
          <w:b/>
          <w:sz w:val="28"/>
          <w:szCs w:val="28"/>
          <w:shd w:val="clear" w:color="auto" w:fill="FFFFFF"/>
        </w:rPr>
      </w:pPr>
      <w:r w:rsidRPr="007E7B7B">
        <w:rPr>
          <w:rFonts w:ascii="Times New Roman" w:eastAsia="Times New Roman" w:hAnsi="Times New Roman" w:cs="Times New Roman"/>
          <w:b/>
          <w:sz w:val="28"/>
          <w:szCs w:val="28"/>
          <w:shd w:val="clear" w:color="auto" w:fill="FFFFFF"/>
          <w:cs/>
          <w:lang w:bidi="ru-RU"/>
        </w:rPr>
        <w:lastRenderedPageBreak/>
        <w:t>СОДЕРЖАНИЕ</w:t>
      </w:r>
    </w:p>
    <w:p w:rsidR="001E5356" w:rsidRDefault="001E5356">
      <w:pPr>
        <w:spacing w:after="0" w:line="360" w:lineRule="auto"/>
        <w:ind w:firstLine="709"/>
        <w:jc w:val="both"/>
        <w:rPr>
          <w:rFonts w:ascii="Times New Roman" w:eastAsia="Times New Roman" w:hAnsi="Times New Roman" w:cs="Times New Roman"/>
          <w:sz w:val="28"/>
          <w:szCs w:val="28"/>
          <w:shd w:val="clear" w:color="auto" w:fill="FFFFFF"/>
        </w:rPr>
      </w:pP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cs/>
          <w:lang w:bidi="ru-RU"/>
        </w:rPr>
        <w:t>Введение</w:t>
      </w:r>
      <w:r w:rsidR="00AC4457">
        <w:rPr>
          <w:rFonts w:ascii="Times New Roman" w:eastAsia="Times New Roman" w:hAnsi="Times New Roman" w:cs="Times New Roman"/>
          <w:sz w:val="28"/>
          <w:szCs w:val="28"/>
          <w:shd w:val="clear" w:color="auto" w:fill="FFFFFF"/>
          <w:lang w:bidi="ru-RU"/>
        </w:rPr>
        <w:t>………………………………………………………………………...……3</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 Общие теоретические представления и положение уголовного законодательства Российской Федерации о хищении</w:t>
      </w:r>
      <w:r w:rsidR="00AC4457">
        <w:rPr>
          <w:rFonts w:ascii="Times New Roman" w:eastAsia="Times New Roman" w:hAnsi="Times New Roman" w:cs="Times New Roman"/>
          <w:sz w:val="28"/>
          <w:szCs w:val="28"/>
          <w:shd w:val="clear" w:color="auto" w:fill="FFFFFF"/>
        </w:rPr>
        <w:t>…………………………………………….5</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1.1. </w:t>
      </w:r>
      <w:r>
        <w:rPr>
          <w:rFonts w:ascii="Times New Roman" w:eastAsia="Times New Roman" w:hAnsi="Times New Roman" w:cs="Times New Roman"/>
          <w:sz w:val="28"/>
          <w:szCs w:val="28"/>
          <w:shd w:val="clear" w:color="auto" w:fill="FFFFFF"/>
          <w:cs/>
          <w:lang w:bidi="ru-RU"/>
        </w:rPr>
        <w:t>Основные</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научно</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cs/>
          <w:lang w:bidi="ru-RU"/>
        </w:rPr>
        <w:t>правовые</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представления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сущности</w:t>
      </w:r>
      <w:r w:rsidR="00F5660B">
        <w:rPr>
          <w:rFonts w:ascii="Times New Roman" w:eastAsia="Times New Roman" w:hAnsi="Times New Roman" w:cs="Times New Roman"/>
          <w:sz w:val="28"/>
          <w:szCs w:val="28"/>
          <w:shd w:val="clear" w:color="auto" w:fill="FFFFFF"/>
          <w:lang w:bidi="ru-RU"/>
        </w:rPr>
        <w:t>,</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признаках</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хищения</w:t>
      </w:r>
      <w:r w:rsidR="007E7B7B">
        <w:rPr>
          <w:rFonts w:ascii="Times New Roman" w:eastAsia="Times New Roman" w:hAnsi="Times New Roman" w:cs="Times New Roman"/>
          <w:sz w:val="28"/>
          <w:szCs w:val="28"/>
          <w:shd w:val="clear" w:color="auto" w:fill="FFFFFF"/>
          <w:lang w:bidi="ru-RU"/>
        </w:rPr>
        <w:t>…………………………………………………………………………………….</w:t>
      </w:r>
      <w:r w:rsidR="00AC4457">
        <w:rPr>
          <w:rFonts w:ascii="Times New Roman" w:eastAsia="Times New Roman" w:hAnsi="Times New Roman" w:cs="Times New Roman"/>
          <w:sz w:val="28"/>
          <w:szCs w:val="28"/>
          <w:shd w:val="clear" w:color="auto" w:fill="FFFFFF"/>
        </w:rPr>
        <w:t>5</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1.2. </w:t>
      </w:r>
      <w:r>
        <w:rPr>
          <w:rFonts w:ascii="Times New Roman" w:eastAsia="Times New Roman" w:hAnsi="Times New Roman" w:cs="Times New Roman"/>
          <w:sz w:val="28"/>
          <w:szCs w:val="28"/>
          <w:shd w:val="clear" w:color="auto" w:fill="FFFFFF"/>
          <w:lang w:bidi="ru-RU"/>
        </w:rPr>
        <w:t>Формы</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уголовному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законодательству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Российской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Федерации</w:t>
      </w:r>
      <w:r w:rsidR="003D0199">
        <w:rPr>
          <w:rFonts w:ascii="Times New Roman" w:eastAsia="Times New Roman" w:hAnsi="Times New Roman" w:cs="Times New Roman"/>
          <w:sz w:val="28"/>
          <w:szCs w:val="28"/>
          <w:shd w:val="clear" w:color="auto" w:fill="FFFFFF"/>
          <w:lang w:bidi="ru-RU"/>
        </w:rPr>
        <w:t>.</w:t>
      </w:r>
      <w:r w:rsidR="00AC4457">
        <w:rPr>
          <w:rFonts w:ascii="Times New Roman" w:eastAsia="Times New Roman" w:hAnsi="Times New Roman" w:cs="Times New Roman"/>
          <w:sz w:val="28"/>
          <w:szCs w:val="28"/>
          <w:shd w:val="clear" w:color="auto" w:fill="FFFFFF"/>
          <w:lang w:bidi="ru-RU"/>
        </w:rPr>
        <w:t>.7</w:t>
      </w:r>
    </w:p>
    <w:p w:rsidR="001E5356" w:rsidRPr="001E2F0B"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1.3.      Виды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уголовному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законодательству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Российской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Федерации</w:t>
      </w:r>
      <w:r w:rsidR="00AC4457">
        <w:rPr>
          <w:rFonts w:ascii="Times New Roman" w:eastAsia="Times New Roman" w:hAnsi="Times New Roman" w:cs="Times New Roman"/>
          <w:sz w:val="28"/>
          <w:szCs w:val="28"/>
          <w:shd w:val="clear" w:color="auto" w:fill="FFFFFF"/>
          <w:lang w:bidi="ru-RU"/>
        </w:rPr>
        <w:t>…</w:t>
      </w:r>
      <w:r w:rsidR="003D0199">
        <w:rPr>
          <w:rFonts w:ascii="Times New Roman" w:eastAsia="Times New Roman" w:hAnsi="Times New Roman" w:cs="Times New Roman"/>
          <w:sz w:val="28"/>
          <w:szCs w:val="28"/>
          <w:shd w:val="clear" w:color="auto" w:fill="FFFFFF"/>
          <w:lang w:bidi="ru-RU"/>
        </w:rPr>
        <w:t>………………………………………………………………………………...</w:t>
      </w:r>
      <w:r w:rsidR="00AC4457">
        <w:rPr>
          <w:rFonts w:ascii="Times New Roman" w:eastAsia="Times New Roman" w:hAnsi="Times New Roman" w:cs="Times New Roman"/>
          <w:sz w:val="28"/>
          <w:szCs w:val="28"/>
          <w:shd w:val="clear" w:color="auto" w:fill="FFFFFF"/>
          <w:lang w:bidi="ru-RU"/>
        </w:rPr>
        <w:t>13</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 </w:t>
      </w:r>
      <w:r>
        <w:rPr>
          <w:rFonts w:ascii="Times New Roman" w:eastAsia="Times New Roman" w:hAnsi="Times New Roman" w:cs="Times New Roman"/>
          <w:sz w:val="28"/>
          <w:szCs w:val="28"/>
          <w:shd w:val="clear" w:color="auto" w:fill="FFFFFF"/>
          <w:cs/>
          <w:lang w:bidi="ru-RU"/>
        </w:rPr>
        <w:t>Анализ</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отдельных</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lang w:bidi="ru-RU"/>
        </w:rPr>
        <w:t>форм</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хищени</w:t>
      </w:r>
      <w:r>
        <w:rPr>
          <w:rFonts w:ascii="Times New Roman" w:eastAsia="Times New Roman" w:hAnsi="Times New Roman" w:cs="Times New Roman"/>
          <w:sz w:val="28"/>
          <w:szCs w:val="28"/>
          <w:shd w:val="clear" w:color="auto" w:fill="FFFFFF"/>
          <w:lang w:bidi="ru-RU"/>
        </w:rPr>
        <w:t>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на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примерах</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судебной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практики</w:t>
      </w:r>
      <w:r w:rsidR="00AC4457">
        <w:rPr>
          <w:rFonts w:ascii="Times New Roman" w:eastAsia="Times New Roman" w:hAnsi="Times New Roman" w:cs="Times New Roman"/>
          <w:sz w:val="28"/>
          <w:szCs w:val="28"/>
          <w:shd w:val="clear" w:color="auto" w:fill="FFFFFF"/>
        </w:rPr>
        <w:t>………..</w:t>
      </w:r>
      <w:r w:rsidR="00673C17">
        <w:rPr>
          <w:rFonts w:ascii="Times New Roman" w:eastAsia="Times New Roman" w:hAnsi="Times New Roman" w:cs="Times New Roman"/>
          <w:sz w:val="28"/>
          <w:szCs w:val="28"/>
          <w:shd w:val="clear" w:color="auto" w:fill="FFFFFF"/>
        </w:rPr>
        <w:t>18</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2.1. </w:t>
      </w:r>
      <w:r>
        <w:rPr>
          <w:rFonts w:ascii="Times New Roman" w:eastAsia="Times New Roman" w:hAnsi="Times New Roman" w:cs="Times New Roman"/>
          <w:sz w:val="28"/>
          <w:szCs w:val="28"/>
          <w:shd w:val="clear" w:color="auto" w:fill="FFFFFF"/>
          <w:cs/>
          <w:lang w:bidi="ru-RU"/>
        </w:rPr>
        <w:t>Квалифицирующие</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признаки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характеристика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мошенничества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как</w:t>
      </w:r>
      <w:r>
        <w:rPr>
          <w:rFonts w:ascii="Times New Roman" w:eastAsia="Times New Roman" w:hAnsi="Times New Roman" w:cs="Times New Roman"/>
          <w:sz w:val="28"/>
          <w:szCs w:val="28"/>
          <w:shd w:val="clear" w:color="auto" w:fill="FFFFFF"/>
        </w:rPr>
        <w:t xml:space="preserve"> формы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sidR="00673C17">
        <w:rPr>
          <w:rFonts w:ascii="Times New Roman" w:eastAsia="Times New Roman" w:hAnsi="Times New Roman" w:cs="Times New Roman"/>
          <w:sz w:val="28"/>
          <w:szCs w:val="28"/>
          <w:shd w:val="clear" w:color="auto" w:fill="FFFFFF"/>
        </w:rPr>
        <w:t>…………………………………………………………………………….18</w:t>
      </w: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2.2.  </w:t>
      </w:r>
      <w:r>
        <w:rPr>
          <w:rFonts w:ascii="Times New Roman" w:eastAsia="Times New Roman" w:hAnsi="Times New Roman" w:cs="Times New Roman"/>
          <w:sz w:val="28"/>
          <w:szCs w:val="28"/>
          <w:shd w:val="clear" w:color="auto" w:fill="FFFFFF"/>
          <w:cs/>
          <w:lang w:bidi="ru-RU"/>
        </w:rPr>
        <w:t>Уголовно</w:t>
      </w: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cs/>
          <w:lang w:bidi="ru-RU"/>
        </w:rPr>
        <w:t>правовая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характеристика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грабежа</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особенности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квалификации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и</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отграничения</w:t>
      </w:r>
      <w:r>
        <w:rPr>
          <w:rFonts w:ascii="Times New Roman" w:eastAsia="Times New Roman" w:hAnsi="Times New Roman" w:cs="Times New Roman"/>
          <w:sz w:val="28"/>
          <w:szCs w:val="28"/>
          <w:shd w:val="clear" w:color="auto" w:fill="FFFFFF"/>
          <w:lang w:bidi="ru-RU"/>
        </w:rPr>
        <w:t xml:space="preserve"> от смежных составов </w:t>
      </w:r>
      <w:r>
        <w:rPr>
          <w:rFonts w:ascii="Times New Roman" w:eastAsia="Times New Roman" w:hAnsi="Times New Roman" w:cs="Times New Roman"/>
          <w:sz w:val="28"/>
          <w:szCs w:val="28"/>
          <w:shd w:val="clear" w:color="auto" w:fill="FFFFFF"/>
          <w:cs/>
          <w:lang w:bidi="ru-RU"/>
        </w:rPr>
        <w:t>преступлений</w:t>
      </w:r>
      <w:r w:rsidR="00673C17">
        <w:rPr>
          <w:rFonts w:ascii="Times New Roman" w:eastAsia="Times New Roman" w:hAnsi="Times New Roman" w:cs="Times New Roman"/>
          <w:sz w:val="28"/>
          <w:szCs w:val="28"/>
          <w:shd w:val="clear" w:color="auto" w:fill="FFFFFF"/>
          <w:lang w:bidi="ru-RU"/>
        </w:rPr>
        <w:t>………………………………2</w:t>
      </w:r>
      <w:r w:rsidR="003D0199">
        <w:rPr>
          <w:rFonts w:ascii="Times New Roman" w:eastAsia="Times New Roman" w:hAnsi="Times New Roman" w:cs="Times New Roman"/>
          <w:sz w:val="28"/>
          <w:szCs w:val="28"/>
          <w:shd w:val="clear" w:color="auto" w:fill="FFFFFF"/>
          <w:lang w:bidi="ru-RU"/>
        </w:rPr>
        <w:t>6</w:t>
      </w:r>
    </w:p>
    <w:p w:rsidR="009674E7" w:rsidRDefault="009674E7">
      <w:pPr>
        <w:spacing w:after="0" w:line="360" w:lineRule="auto"/>
        <w:jc w:val="both"/>
        <w:rPr>
          <w:rFonts w:ascii="Times New Roman" w:eastAsia="Times New Roman" w:hAnsi="Times New Roman" w:cs="Times New Roman"/>
          <w:sz w:val="28"/>
          <w:szCs w:val="28"/>
          <w:shd w:val="clear" w:color="auto" w:fill="FFFFFF"/>
          <w:lang w:bidi="ru-RU"/>
        </w:rPr>
      </w:pPr>
    </w:p>
    <w:p w:rsidR="001E5356" w:rsidRDefault="00A2327E">
      <w:pPr>
        <w:spacing w:after="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cs/>
          <w:lang w:bidi="ru-RU"/>
        </w:rPr>
        <w:t>Заключение</w:t>
      </w:r>
      <w:r w:rsidR="00673C17">
        <w:rPr>
          <w:rFonts w:ascii="Times New Roman" w:eastAsia="Times New Roman" w:hAnsi="Times New Roman" w:cs="Times New Roman"/>
          <w:sz w:val="28"/>
          <w:szCs w:val="28"/>
          <w:shd w:val="clear" w:color="auto" w:fill="FFFFFF"/>
          <w:lang w:bidi="ru-RU"/>
        </w:rPr>
        <w:t>………………</w:t>
      </w:r>
      <w:r w:rsidR="003D0199">
        <w:rPr>
          <w:rFonts w:ascii="Times New Roman" w:eastAsia="Times New Roman" w:hAnsi="Times New Roman" w:cs="Times New Roman"/>
          <w:sz w:val="28"/>
          <w:szCs w:val="28"/>
          <w:shd w:val="clear" w:color="auto" w:fill="FFFFFF"/>
          <w:lang w:bidi="ru-RU"/>
        </w:rPr>
        <w:t>…</w:t>
      </w:r>
      <w:r w:rsidR="00673C17">
        <w:rPr>
          <w:rFonts w:ascii="Times New Roman" w:eastAsia="Times New Roman" w:hAnsi="Times New Roman" w:cs="Times New Roman"/>
          <w:sz w:val="28"/>
          <w:szCs w:val="28"/>
          <w:shd w:val="clear" w:color="auto" w:fill="FFFFFF"/>
          <w:lang w:bidi="ru-RU"/>
        </w:rPr>
        <w:t>………………………………………………………3</w:t>
      </w:r>
      <w:r w:rsidR="003D0199">
        <w:rPr>
          <w:rFonts w:ascii="Times New Roman" w:eastAsia="Times New Roman" w:hAnsi="Times New Roman" w:cs="Times New Roman"/>
          <w:sz w:val="28"/>
          <w:szCs w:val="28"/>
          <w:shd w:val="clear" w:color="auto" w:fill="FFFFFF"/>
          <w:lang w:bidi="ru-RU"/>
        </w:rPr>
        <w:t>7</w:t>
      </w:r>
    </w:p>
    <w:p w:rsidR="001E5356" w:rsidRDefault="00A2327E">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zCs w:val="28"/>
          <w:shd w:val="clear" w:color="auto" w:fill="FFFFFF"/>
          <w:cs/>
          <w:lang w:bidi="ru-RU"/>
        </w:rPr>
        <w:t>Список</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использованн</w:t>
      </w:r>
      <w:r w:rsidR="009674E7">
        <w:rPr>
          <w:rFonts w:ascii="Times New Roman" w:eastAsia="Times New Roman" w:hAnsi="Times New Roman" w:cs="Times New Roman"/>
          <w:sz w:val="28"/>
          <w:szCs w:val="28"/>
          <w:shd w:val="clear" w:color="auto" w:fill="FFFFFF"/>
          <w:lang w:bidi="ru-RU"/>
        </w:rPr>
        <w:t xml:space="preserve">ых источников и </w:t>
      </w:r>
      <w:r>
        <w:rPr>
          <w:rFonts w:ascii="Times New Roman" w:eastAsia="Times New Roman" w:hAnsi="Times New Roman" w:cs="Times New Roman"/>
          <w:sz w:val="28"/>
          <w:szCs w:val="28"/>
          <w:shd w:val="clear" w:color="auto" w:fill="FFFFFF"/>
          <w:cs/>
          <w:lang w:bidi="ru-RU"/>
        </w:rPr>
        <w:t>литературы</w:t>
      </w:r>
      <w:r w:rsidR="00673C17">
        <w:rPr>
          <w:rFonts w:ascii="Times New Roman" w:eastAsia="Times New Roman" w:hAnsi="Times New Roman" w:cs="Times New Roman"/>
          <w:sz w:val="28"/>
          <w:szCs w:val="28"/>
          <w:shd w:val="clear" w:color="auto" w:fill="FFFFFF"/>
          <w:lang w:bidi="ru-RU"/>
        </w:rPr>
        <w:t>…………………………</w:t>
      </w:r>
      <w:r w:rsidR="009674E7">
        <w:rPr>
          <w:rFonts w:ascii="Times New Roman" w:eastAsia="Times New Roman" w:hAnsi="Times New Roman" w:cs="Times New Roman"/>
          <w:sz w:val="28"/>
          <w:szCs w:val="28"/>
          <w:shd w:val="clear" w:color="auto" w:fill="FFFFFF"/>
          <w:lang w:bidi="ru-RU"/>
        </w:rPr>
        <w:t>…</w:t>
      </w:r>
      <w:r w:rsidR="00673C17">
        <w:rPr>
          <w:rFonts w:ascii="Times New Roman" w:eastAsia="Times New Roman" w:hAnsi="Times New Roman" w:cs="Times New Roman"/>
          <w:sz w:val="28"/>
          <w:szCs w:val="28"/>
          <w:shd w:val="clear" w:color="auto" w:fill="FFFFFF"/>
          <w:lang w:bidi="ru-RU"/>
        </w:rPr>
        <w:t>…3</w:t>
      </w:r>
      <w:r w:rsidR="003D0199">
        <w:rPr>
          <w:rFonts w:ascii="Times New Roman" w:eastAsia="Times New Roman" w:hAnsi="Times New Roman" w:cs="Times New Roman"/>
          <w:sz w:val="28"/>
          <w:szCs w:val="28"/>
          <w:shd w:val="clear" w:color="auto" w:fill="FFFFFF"/>
          <w:lang w:bidi="ru-RU"/>
        </w:rPr>
        <w:t>8</w:t>
      </w: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6E070F" w:rsidRDefault="006E070F">
      <w:pPr>
        <w:spacing w:after="0" w:line="360" w:lineRule="auto"/>
        <w:ind w:firstLine="709"/>
        <w:jc w:val="both"/>
        <w:rPr>
          <w:rFonts w:ascii="Times New Roman" w:eastAsia="Times New Roman" w:hAnsi="Times New Roman" w:cs="Times New Roman"/>
          <w:sz w:val="28"/>
          <w:shd w:val="clear" w:color="auto" w:fill="FFFFFF"/>
        </w:rPr>
      </w:pPr>
    </w:p>
    <w:p w:rsidR="001E5356" w:rsidRPr="00DC3CE9" w:rsidRDefault="00A2327E">
      <w:pPr>
        <w:spacing w:after="0" w:line="360" w:lineRule="auto"/>
        <w:jc w:val="center"/>
        <w:rPr>
          <w:rFonts w:ascii="Times New Roman" w:eastAsia="Times New Roman" w:hAnsi="Times New Roman" w:cs="Times New Roman"/>
          <w:b/>
          <w:iCs/>
          <w:color w:val="000000"/>
          <w:sz w:val="28"/>
          <w:szCs w:val="28"/>
        </w:rPr>
      </w:pPr>
      <w:r w:rsidRPr="00DC3CE9">
        <w:rPr>
          <w:rFonts w:ascii="Times New Roman" w:eastAsia="Times New Roman" w:hAnsi="Times New Roman" w:cs="Times New Roman"/>
          <w:b/>
          <w:iCs/>
          <w:color w:val="000000"/>
          <w:sz w:val="28"/>
          <w:szCs w:val="28"/>
        </w:rPr>
        <w:lastRenderedPageBreak/>
        <w:t>ВВЕДЕНИЕ</w:t>
      </w:r>
    </w:p>
    <w:p w:rsidR="001E5356" w:rsidRDefault="001E5356">
      <w:pPr>
        <w:spacing w:after="0" w:line="360" w:lineRule="auto"/>
        <w:ind w:firstLine="709"/>
        <w:jc w:val="center"/>
        <w:rPr>
          <w:rFonts w:ascii="Times New Roman" w:eastAsia="Times New Roman" w:hAnsi="Times New Roman" w:cs="Times New Roman"/>
          <w:iCs/>
          <w:color w:val="000000"/>
          <w:sz w:val="28"/>
          <w:szCs w:val="28"/>
        </w:rPr>
      </w:pPr>
    </w:p>
    <w:p w:rsidR="001E5356" w:rsidRDefault="00A2327E">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Уголовное законодательство играет серьезную роль в системе защиты прав и свобод человека и гражданина, в том числе обеспечении прав собственности на принадлежащее ему имущество.</w:t>
      </w:r>
    </w:p>
    <w:p w:rsidR="001E5356" w:rsidRDefault="00A232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результате совершенных преступных деяний, направленных против собственности, преступники обязаны возмещать причиненный ущерб.  </w:t>
      </w:r>
    </w:p>
    <w:p w:rsidR="001E5356" w:rsidRDefault="00A232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настоящее время в России имеется масса правовых проблем, связанных с квалификацией хищения, как преступления против собственности со смежными составами, порядком определения ущерба, причиненного в результате совершенных преступлений против собственности.</w:t>
      </w:r>
    </w:p>
    <w:p w:rsidR="001E5356" w:rsidRDefault="00A2327E">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из способов решения является более подробное и внимательное изучение судебной практики в данной сфере, детальное изучение и исследование всех обстоятельств дела и материалов, а также совершенствование уголовно-правовых норм и норм гражданского законодательства в совокупности.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iCs/>
          <w:color w:val="000000"/>
          <w:sz w:val="28"/>
          <w:szCs w:val="28"/>
        </w:rPr>
        <w:t xml:space="preserve">Проблемы квалификации хищения обусловливает </w:t>
      </w:r>
      <w:r>
        <w:rPr>
          <w:rFonts w:ascii="Times New Roman" w:eastAsia="Times New Roman" w:hAnsi="Times New Roman" w:cs="Times New Roman"/>
          <w:bCs/>
          <w:color w:val="000000"/>
          <w:sz w:val="28"/>
          <w:szCs w:val="28"/>
          <w:shd w:val="clear" w:color="auto" w:fill="FFFFFF"/>
        </w:rPr>
        <w:t>актуальность темы проводимого исследования по вопросам форм и видов хищения.</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Актуальность рассматриваемой в работе темы обусловлена также тем, что судебная практика по хищениям является достаточно разнообразной и до настоящего времени не выработано единых подходов к определению квалификации, его оценки.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Объектом исследования данной курсовой работы стали права собственности граждан в Российской Федерации.</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Предметом преступления против собственности является отношения, возникающие в связи с квалификации хищения, как преступления</w:t>
      </w:r>
      <w:r>
        <w:rPr>
          <w:rFonts w:ascii="Times New Roman" w:eastAsiaTheme="minorHAnsi" w:hAnsi="Times New Roman" w:cs="Times New Roman"/>
          <w:sz w:val="28"/>
          <w:szCs w:val="28"/>
          <w:lang w:eastAsia="en-US"/>
        </w:rPr>
        <w:t xml:space="preserve"> </w:t>
      </w:r>
      <w:r>
        <w:rPr>
          <w:rFonts w:ascii="Times New Roman" w:eastAsia="Times New Roman" w:hAnsi="Times New Roman" w:cs="Times New Roman"/>
          <w:bCs/>
          <w:color w:val="000000"/>
          <w:sz w:val="28"/>
          <w:szCs w:val="28"/>
          <w:shd w:val="clear" w:color="auto" w:fill="FFFFFF"/>
        </w:rPr>
        <w:t>против собственности.</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Целью работы явился всесторонний научный анализ форм хищения в Российской Федерации и предложения по совершенствованию уголовного законодательства.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Задачами исследования стали: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lastRenderedPageBreak/>
        <w:t xml:space="preserve">- рассмотрение основных научно-правовых представлений о сущности признаках, предмете и формах хищения;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исследование видов хищения по уголовному законодательству Российской Федерации;</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xml:space="preserve">- анализ квалифицирующих признаков и характеристики мошенничества как вида хищении; </w:t>
      </w:r>
    </w:p>
    <w:p w:rsidR="001E5356" w:rsidRDefault="00A2327E">
      <w:pPr>
        <w:spacing w:after="0" w:line="360" w:lineRule="auto"/>
        <w:ind w:firstLine="709"/>
        <w:jc w:val="both"/>
        <w:rPr>
          <w:rFonts w:ascii="Times New Roman" w:eastAsia="Times New Roman" w:hAnsi="Times New Roman" w:cs="Times New Roman"/>
          <w:bCs/>
          <w:color w:val="000000"/>
          <w:sz w:val="28"/>
          <w:szCs w:val="28"/>
          <w:shd w:val="clear" w:color="auto" w:fill="FFFFFF"/>
        </w:rPr>
      </w:pPr>
      <w:r>
        <w:rPr>
          <w:rFonts w:ascii="Times New Roman" w:eastAsia="Times New Roman" w:hAnsi="Times New Roman" w:cs="Times New Roman"/>
          <w:bCs/>
          <w:color w:val="000000"/>
          <w:sz w:val="28"/>
          <w:szCs w:val="28"/>
          <w:shd w:val="clear" w:color="auto" w:fill="FFFFFF"/>
        </w:rPr>
        <w:t>- уголовно-правовая характеристика грабежа: особенности квалификации и отграничения от смежных составов преступлений.</w:t>
      </w:r>
    </w:p>
    <w:p w:rsidR="001E5356" w:rsidRDefault="00A2327E">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При написании курсовой работы была использована совокупность общенаучных методов исследования: анализ, синтез, обобщение, сравнительный метод.</w:t>
      </w:r>
    </w:p>
    <w:p w:rsidR="001E5356" w:rsidRDefault="00A2327E">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Базой исследования послужили нормативно-правовые акты, периодические, учебные издания, сборники научных трудов, посвящённые исследуемой тематике.</w:t>
      </w:r>
    </w:p>
    <w:p w:rsidR="001E5356" w:rsidRDefault="00A2327E">
      <w:pPr>
        <w:spacing w:after="0" w:line="360" w:lineRule="auto"/>
        <w:ind w:firstLine="709"/>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Теоретическую основу курсовой работы составили труды таких ученых, как: Н. И. Амрахов, М. В. Баглай, Н. С. Бондарь, Г. Н. Борзенков, В. Н. Витрук, Л. Е. Владимиров, Л. Ю. Грудцына, Ю. А. Замошкин, И. Э. Звечаровский, Б. Н. Кадников, Е. Е. Калашникова, В. С. Комиссаров, А. Н. Красиков, Л. О. Красавчикова, А. С. Курманов, В. А. Мазуров, Л. Г. Маяковский, В. А. Новиков, О. А. Пальчиковская, А. А. Рожнов, Г. Б. Романовский, И. В. Смолькова и др.</w:t>
      </w:r>
    </w:p>
    <w:p w:rsidR="001E5356" w:rsidRDefault="00A2327E">
      <w:pPr>
        <w:spacing w:after="0" w:line="36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Информационное обеспечение курсовой работы составили положения Конституции Российской Федерации, уголовное законодательство Российской Федерации, иные федеральные законы, ведомственные нормативные акты, материалы судебной практики, учебные пособия по уголовному праву. </w:t>
      </w:r>
    </w:p>
    <w:p w:rsidR="001E5356" w:rsidRDefault="00A2327E">
      <w:pPr>
        <w:spacing w:after="0" w:line="36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Курсовая работа состоит из введения, двух глав, заключения, списка использованной литературы, заключения.</w:t>
      </w: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Default="001E5356">
      <w:pPr>
        <w:spacing w:after="0" w:line="360" w:lineRule="auto"/>
        <w:ind w:firstLine="709"/>
        <w:jc w:val="center"/>
        <w:rPr>
          <w:rFonts w:ascii="Times New Roman" w:eastAsia="Times New Roman" w:hAnsi="Times New Roman" w:cs="Times New Roman"/>
          <w:b/>
          <w:color w:val="000000"/>
          <w:sz w:val="28"/>
          <w:szCs w:val="28"/>
          <w:shd w:val="clear" w:color="auto" w:fill="FFFFFF"/>
        </w:rPr>
      </w:pPr>
    </w:p>
    <w:p w:rsidR="001E5356" w:rsidRPr="00DC3CE9" w:rsidRDefault="00A2327E">
      <w:pPr>
        <w:spacing w:after="0" w:line="360" w:lineRule="auto"/>
        <w:jc w:val="center"/>
        <w:rPr>
          <w:rFonts w:ascii="Times New Roman" w:eastAsia="Times New Roman" w:hAnsi="Times New Roman" w:cs="Times New Roman"/>
          <w:b/>
          <w:bCs/>
          <w:color w:val="000000"/>
          <w:sz w:val="28"/>
          <w:szCs w:val="28"/>
          <w:shd w:val="clear" w:color="auto" w:fill="FFFFFF"/>
        </w:rPr>
      </w:pPr>
      <w:r w:rsidRPr="00DC3CE9">
        <w:rPr>
          <w:rFonts w:ascii="Times New Roman" w:eastAsia="Times New Roman" w:hAnsi="Times New Roman" w:cs="Times New Roman"/>
          <w:b/>
          <w:bCs/>
          <w:color w:val="000000"/>
          <w:sz w:val="28"/>
          <w:szCs w:val="28"/>
          <w:shd w:val="clear" w:color="auto" w:fill="FFFFFF"/>
        </w:rPr>
        <w:lastRenderedPageBreak/>
        <w:t>1 Общие теоретические представления и положения уголовного</w:t>
      </w:r>
    </w:p>
    <w:p w:rsidR="001E5356" w:rsidRPr="00DC3CE9" w:rsidRDefault="00A2327E">
      <w:pPr>
        <w:spacing w:after="0" w:line="360" w:lineRule="auto"/>
        <w:jc w:val="center"/>
        <w:rPr>
          <w:rFonts w:ascii="Times New Roman" w:eastAsia="Times New Roman" w:hAnsi="Times New Roman" w:cs="Times New Roman"/>
          <w:b/>
          <w:color w:val="000000"/>
          <w:sz w:val="28"/>
          <w:szCs w:val="28"/>
          <w:shd w:val="clear" w:color="auto" w:fill="FFFFFF"/>
        </w:rPr>
      </w:pPr>
      <w:r w:rsidRPr="00DC3CE9">
        <w:rPr>
          <w:rFonts w:ascii="Times New Roman" w:eastAsia="Times New Roman" w:hAnsi="Times New Roman" w:cs="Times New Roman"/>
          <w:b/>
          <w:bCs/>
          <w:color w:val="000000"/>
          <w:sz w:val="28"/>
          <w:szCs w:val="28"/>
          <w:shd w:val="clear" w:color="auto" w:fill="FFFFFF"/>
        </w:rPr>
        <w:t xml:space="preserve"> законодательства Российской Федерации о хищении</w:t>
      </w:r>
    </w:p>
    <w:p w:rsidR="003D0199" w:rsidRDefault="00A2327E">
      <w:pPr>
        <w:spacing w:after="0" w:line="36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1.1 Основные научно-правовые представления о сущности признаках и</w:t>
      </w:r>
    </w:p>
    <w:p w:rsidR="001E5356" w:rsidRDefault="00A2327E">
      <w:pPr>
        <w:spacing w:after="0" w:line="360" w:lineRule="auto"/>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предмете  хищения</w:t>
      </w:r>
    </w:p>
    <w:p w:rsidR="001E5356" w:rsidRDefault="001E5356">
      <w:pPr>
        <w:pStyle w:val="af3"/>
        <w:spacing w:after="0" w:line="360" w:lineRule="auto"/>
        <w:rPr>
          <w:rFonts w:ascii="Times New Roman" w:eastAsia="Times New Roman" w:hAnsi="Times New Roman" w:cs="Times New Roman"/>
          <w:color w:val="000000"/>
          <w:sz w:val="28"/>
          <w:szCs w:val="28"/>
          <w:shd w:val="clear" w:color="auto" w:fill="FFFFFF"/>
        </w:rPr>
      </w:pPr>
    </w:p>
    <w:p w:rsidR="001E5356" w:rsidRDefault="00A2327E">
      <w:pPr>
        <w:spacing w:after="0" w:line="360" w:lineRule="auto"/>
        <w:ind w:firstLine="709"/>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Понятие и виды преступлений против собственности</w:t>
      </w:r>
      <w:r>
        <w:rPr>
          <w:rFonts w:ascii="Times New Roman" w:eastAsia="Times New Roman" w:hAnsi="Times New Roman" w:cs="Times New Roman"/>
          <w:b/>
          <w:bCs/>
          <w:color w:val="000000"/>
          <w:sz w:val="28"/>
          <w:szCs w:val="28"/>
          <w:shd w:val="clear" w:color="auto" w:fill="FFFFFF"/>
        </w:rPr>
        <w:t> </w:t>
      </w:r>
      <w:r>
        <w:rPr>
          <w:rFonts w:ascii="Times New Roman" w:eastAsia="Times New Roman" w:hAnsi="Times New Roman" w:cs="Times New Roman"/>
          <w:color w:val="000000"/>
          <w:sz w:val="28"/>
          <w:szCs w:val="28"/>
          <w:shd w:val="clear" w:color="auto" w:fill="FFFFFF"/>
        </w:rPr>
        <w:t xml:space="preserve">включают в себя определение таких нарушений закона, а также виды его осуществления. Правонарушением называется нарушение закона против собственности, целью которого является присвоение чужого имущества. Такие правонарушения несут значительную опасность для общества.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Российской Федерации под преступлениями против собственности признается совокупность общественно опасных, уголовно-противоправных, виновных и уголовно наказуемых деяний, посягающих на собственность.</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Уголовный кодекс РФ</w:t>
      </w:r>
      <w:r>
        <w:rPr>
          <w:rFonts w:ascii="Times New Roman" w:eastAsiaTheme="minorHAnsi" w:hAnsi="Times New Roman" w:cs="Times New Roman"/>
          <w:sz w:val="28"/>
          <w:szCs w:val="28"/>
          <w:vertAlign w:val="superscript"/>
          <w:lang w:eastAsia="en-US"/>
        </w:rPr>
        <w:footnoteReference w:id="1"/>
      </w:r>
      <w:r>
        <w:rPr>
          <w:rFonts w:ascii="Times New Roman" w:eastAsiaTheme="minorHAnsi" w:hAnsi="Times New Roman" w:cs="Times New Roman"/>
          <w:sz w:val="28"/>
          <w:szCs w:val="28"/>
          <w:lang w:eastAsia="en-US"/>
        </w:rPr>
        <w:t xml:space="preserve"> относит к преступлениям против собственности следящие преступления, содержащиеся в ст. 158-168 УК РФ, в их числе кража, мошенничество, присвоение или растрата, грабеж, разбой, вымогательство, хищение предметов, имеющих особую ценность, причинение имущественного ущерба путем обмана или злоупотребления доверием, неправомерное завладение автомобилем или иным транспортным средством без цели хищения, умышленные уничтожение или повреждение имущества, уничтожение или повреждение имущества по неосторожности.</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хищению относятся общественно опасные деяния, нарушающие права владения, пользования и распоряжения собственника имуществом либо иным способом причинения (или угрозой причинения) собственнику имущественного ущерба</w:t>
      </w:r>
      <w:r>
        <w:rPr>
          <w:rFonts w:ascii="Times New Roman" w:eastAsiaTheme="minorHAnsi" w:hAnsi="Times New Roman" w:cs="Times New Roman"/>
          <w:sz w:val="28"/>
          <w:szCs w:val="28"/>
          <w:vertAlign w:val="superscript"/>
          <w:lang w:eastAsia="en-US"/>
        </w:rPr>
        <w:footnoteReference w:id="2"/>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Объектом хищения выступает чужая собственность, а предметом преступлений против собственности являются любые физические предметы, любое имущество, не исключённое из общегражданского оборота и имеющее потребительскую стоимость (цену).</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исключениям относят нематериальные блага, то есть жизнь, здоровье, деловая репутация, результаты интеллектуальной деятельности.</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Видовым объектом хищения являются общественные отношения собственности (владения, пользования и распоряжения имуществом) и права законного владения собственностью.</w:t>
      </w:r>
      <w:r>
        <w:rPr>
          <w:rFonts w:ascii="Times New Roman" w:eastAsiaTheme="minorHAnsi" w:hAnsi="Times New Roman" w:cs="Times New Roman"/>
          <w:sz w:val="28"/>
          <w:szCs w:val="28"/>
          <w:vertAlign w:val="superscript"/>
          <w:lang w:eastAsia="en-US"/>
        </w:rPr>
        <w:footnoteReference w:id="3"/>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Из общегражданского оборота исключены:</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объекты, предметы и имущество являющееся только государственной собственностью, например, алмазный и валютный фонды России, исторические и культурные ценности общегосударственного характера и т.п.;</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предметы, изъятые из общего оборота в силу их опасности для окружающих, например, радиоактивные, сильнодействующие ядовитые вещества и наркотические средства;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объекты, предметы и имущество, относящееся только, к муниципальной собственности, например, средства муниципального бюджета, муниципальные предприятия и т.п.</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Объективная сторона хищения против собственности характеризуется активными действиями.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Большинство преступлений хищения имеют материальный состав. Исключение - разбой, вымогательство и угон, которые имеют формальный (усеченный) состав.</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Субъектом преступлений могут являться физические, вменяемые лица, достигшие 14-летнего или 16-летнего возраста.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 xml:space="preserve">Субъективная сторона большинства преступлений хищения характеризуются виной в виде прямого умысла.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Обязательным признаком большинства преступлений хищения является корыстный мотив и цель извлечения незаконной наживы.</w:t>
      </w:r>
    </w:p>
    <w:p w:rsidR="001E5356" w:rsidRDefault="001E5356">
      <w:pPr>
        <w:spacing w:after="0" w:line="360" w:lineRule="auto"/>
        <w:jc w:val="center"/>
        <w:rPr>
          <w:rFonts w:ascii="Times New Roman" w:eastAsia="Times New Roman" w:hAnsi="Times New Roman" w:cs="Times New Roman"/>
          <w:sz w:val="28"/>
        </w:rPr>
      </w:pPr>
    </w:p>
    <w:p w:rsidR="001E5356" w:rsidRDefault="00A2327E">
      <w:pPr>
        <w:spacing w:after="0" w:line="360" w:lineRule="auto"/>
        <w:jc w:val="center"/>
        <w:rPr>
          <w:rFonts w:ascii="Times New Roman" w:eastAsiaTheme="minorHAnsi" w:hAnsi="Times New Roman" w:cs="Times New Roman"/>
          <w:sz w:val="28"/>
          <w:szCs w:val="28"/>
          <w:lang w:eastAsia="en-US"/>
        </w:rPr>
      </w:pPr>
      <w:r>
        <w:rPr>
          <w:rFonts w:ascii="Times New Roman" w:eastAsia="Times New Roman" w:hAnsi="Times New Roman" w:cs="Times New Roman"/>
          <w:sz w:val="28"/>
        </w:rPr>
        <w:t>1.2.  Формы хищения по уголовному законодательству Российской Федерации</w:t>
      </w:r>
    </w:p>
    <w:p w:rsidR="001E5356" w:rsidRDefault="001E5356">
      <w:pPr>
        <w:spacing w:after="0" w:line="360" w:lineRule="auto"/>
        <w:ind w:firstLine="709"/>
        <w:jc w:val="both"/>
        <w:rPr>
          <w:rFonts w:ascii="Times New Roman" w:eastAsiaTheme="minorHAnsi" w:hAnsi="Times New Roman" w:cs="Times New Roman"/>
          <w:sz w:val="28"/>
          <w:szCs w:val="28"/>
          <w:lang w:eastAsia="en-US"/>
        </w:rPr>
      </w:pP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Уголовный кодекс РФ устанавливает шесть форм хищения: кражу (статья 158), мошенничество (статья 159), присвоение, растрату (статья 160), грабёж (статья 161), разбой (статья 162).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Кража, как форма хищения, устанавливается в ст. 158 УК РФ и определяется как тайное ненасильственное хищение чужого имущества с обращением его в пользу виновного или других лиц.</w:t>
      </w:r>
      <w:r>
        <w:t xml:space="preserve"> </w:t>
      </w:r>
      <w:r>
        <w:rPr>
          <w:rFonts w:ascii="Times New Roman" w:eastAsiaTheme="minorHAnsi" w:hAnsi="Times New Roman" w:cs="Times New Roman"/>
          <w:sz w:val="28"/>
          <w:szCs w:val="28"/>
          <w:lang w:eastAsia="en-US"/>
        </w:rPr>
        <w:t>Под кражей понимаются тайные, противоправные, безвозмездные деяния, которые направлены на изъятие и обращение чужого имущества в пользу виновного или других лиц.</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Субъективная сторона характеризуется умышленной формой. Лицо, которое совершило тайной хищение осознавало, что данное деяние является противоправным и предвидело неизбежность причинения ущерба собственнику или иному владельцу этого имущества, а также желало причинения такого ущерба.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Корыстная цель выступают в качестве субъективного признака кражи.  Данная цель преследуется при совершении преступления. В качестве субъекта преступления выступает физлицо, которое достигло 14 лет.</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Необходимо отметить, что установление корыстной цели, как обязательного признака субъективной стороны, представляет большую сложность в практике и требует детального изучения судом обстоятельств дела.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Кража предусматривается статьей 158 Уголовного кодекса РФ. В части 2 регламентируется положения по квалифицированной кражи, то есть совершенное группой лиц по предварительному сговору, незаконным проникновением в </w:t>
      </w:r>
      <w:r>
        <w:rPr>
          <w:rFonts w:ascii="Times New Roman" w:eastAsiaTheme="minorHAnsi" w:hAnsi="Times New Roman" w:cs="Times New Roman"/>
          <w:sz w:val="28"/>
          <w:szCs w:val="28"/>
          <w:lang w:eastAsia="en-US"/>
        </w:rPr>
        <w:lastRenderedPageBreak/>
        <w:t>помещение или иное хранилище, с причинением существенного ущерба гражданину, из одежды сумки или другой ручной клади, которая находилась при потерпевшим.</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Особые квалифицирующие признаки кражи прописаны в части три и части четыре статьи 158 Уголовного кодекса Российской Федерации.</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Мошенничество является одним из самых распространенных преступлений, суть которого заключается в хищении чужого имущества или приобретении права на чужое имущество и за которое предусматривается ответственность Уголовным кодексом Российской Федерации.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То есть при мошенничестве преступник завладевает чужими объектами собственности или правами на них путем обмана или злоупотребления доверием. </w:t>
      </w:r>
    </w:p>
    <w:p w:rsidR="001E5356" w:rsidRDefault="00A2327E">
      <w:pPr>
        <w:spacing w:after="0" w:line="360" w:lineRule="auto"/>
        <w:ind w:firstLine="709"/>
        <w:jc w:val="both"/>
        <w:rPr>
          <w:rFonts w:ascii="Arial" w:hAnsi="Arial" w:cs="Arial"/>
          <w:sz w:val="29"/>
          <w:szCs w:val="29"/>
        </w:rPr>
      </w:pPr>
      <w:r>
        <w:rPr>
          <w:rFonts w:ascii="Times New Roman" w:eastAsiaTheme="minorHAnsi" w:hAnsi="Times New Roman" w:cs="Times New Roman"/>
          <w:sz w:val="28"/>
          <w:szCs w:val="28"/>
          <w:lang w:eastAsia="en-US"/>
        </w:rPr>
        <w:t>Мошенничество, как и другие формы хищения, характеризуется тем, что в результате противоправных действий виновного чужое имущество переходит в его владение, то есть за счет незаконного изъятия из наличного фонда того или иного собственника происходит уменьшение наличной массы этого имущества. Способы совершения рассматриваемого преступления имеют то же фактическое содержание, что и при мошенничестве.</w:t>
      </w:r>
      <w:r>
        <w:rPr>
          <w:rFonts w:ascii="Arial" w:hAnsi="Arial" w:cs="Arial"/>
          <w:sz w:val="29"/>
          <w:szCs w:val="29"/>
        </w:rPr>
        <w:t xml:space="preserve"> </w:t>
      </w:r>
    </w:p>
    <w:p w:rsidR="001E5356" w:rsidRDefault="00A2327E">
      <w:pPr>
        <w:spacing w:after="0" w:line="360" w:lineRule="auto"/>
        <w:ind w:firstLine="709"/>
        <w:jc w:val="both"/>
        <w:rPr>
          <w:rFonts w:ascii="Times New Roman" w:hAnsi="Times New Roman" w:cs="Times New Roman"/>
          <w:sz w:val="29"/>
          <w:szCs w:val="29"/>
        </w:rPr>
      </w:pPr>
      <w:r>
        <w:rPr>
          <w:rFonts w:ascii="Times New Roman" w:hAnsi="Times New Roman" w:cs="Times New Roman"/>
          <w:sz w:val="29"/>
          <w:szCs w:val="29"/>
        </w:rPr>
        <w:t>Следует отметить, что Федеральным законом от 3 июля 2016 г</w:t>
      </w:r>
      <w:hyperlink r:id="rId9" w:history="1"/>
      <w:r>
        <w:rPr>
          <w:rFonts w:ascii="Times New Roman" w:hAnsi="Times New Roman" w:cs="Times New Roman"/>
          <w:sz w:val="29"/>
          <w:szCs w:val="29"/>
        </w:rPr>
        <w:t xml:space="preserve"> . N 323-ФЗ</w:t>
      </w:r>
      <w:r>
        <w:rPr>
          <w:rFonts w:ascii="Times New Roman" w:hAnsi="Times New Roman" w:cs="Times New Roman"/>
          <w:sz w:val="29"/>
          <w:szCs w:val="29"/>
          <w:vertAlign w:val="superscript"/>
        </w:rPr>
        <w:footnoteReference w:id="4"/>
      </w:r>
      <w:r>
        <w:rPr>
          <w:rFonts w:ascii="Times New Roman" w:hAnsi="Times New Roman" w:cs="Times New Roman"/>
          <w:sz w:val="29"/>
          <w:szCs w:val="29"/>
        </w:rPr>
        <w:t xml:space="preserve"> ст. 159 УК РФ дополнена частями 5 - 7, содержащими описание признаков состава мошенничества, сопряженного с преднамеренным неисполнением договорных обязательств в сфере предпринимательской деятельности. Тем самым после непродолжительного перерыва в уголовное законодательство возвращены нормы об ответственности за предпринимательское мошенничество, которые Постановлением Конституционно</w:t>
      </w:r>
      <w:r w:rsidR="003D0199">
        <w:rPr>
          <w:rFonts w:ascii="Times New Roman" w:hAnsi="Times New Roman" w:cs="Times New Roman"/>
          <w:sz w:val="29"/>
          <w:szCs w:val="29"/>
        </w:rPr>
        <w:t>го Суда РФ от 11 декабря 2014 г</w:t>
      </w:r>
      <w:r>
        <w:rPr>
          <w:rFonts w:ascii="Times New Roman" w:hAnsi="Times New Roman" w:cs="Times New Roman"/>
          <w:sz w:val="29"/>
          <w:szCs w:val="29"/>
        </w:rPr>
        <w:t xml:space="preserve">. </w:t>
      </w:r>
      <w:r w:rsidR="003D0199">
        <w:rPr>
          <w:rFonts w:ascii="Times New Roman" w:hAnsi="Times New Roman" w:cs="Times New Roman"/>
          <w:sz w:val="29"/>
          <w:szCs w:val="29"/>
        </w:rPr>
        <w:t xml:space="preserve">  </w:t>
      </w:r>
      <w:r>
        <w:rPr>
          <w:rFonts w:ascii="Times New Roman" w:hAnsi="Times New Roman" w:cs="Times New Roman"/>
          <w:sz w:val="29"/>
          <w:szCs w:val="29"/>
        </w:rPr>
        <w:t>N 32-П были признаны не соответствующими Конституции РФ</w:t>
      </w:r>
      <w:r>
        <w:rPr>
          <w:rFonts w:ascii="Times New Roman" w:hAnsi="Times New Roman" w:cs="Times New Roman"/>
          <w:sz w:val="29"/>
          <w:szCs w:val="29"/>
          <w:vertAlign w:val="superscript"/>
        </w:rPr>
        <w:footnoteReference w:id="5"/>
      </w:r>
      <w:r>
        <w:rPr>
          <w:rFonts w:ascii="Times New Roman" w:hAnsi="Times New Roman" w:cs="Times New Roman"/>
          <w:sz w:val="29"/>
          <w:szCs w:val="29"/>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В отличие от кражи, предметом мошенничества может выступать не только имущество, но и оформленное документально право на имущество. При краже виновный изымает имущество из чужого владения скрытно от собственника или владельца, завладение имуществом происходит вопреки воле потерпевшего, при мошенничестве же собственник или владелец как бы добровольно передают свое имущество виновному во владение или пользование.</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Уголовном кодексе РФ в статье 160 предусматривается ответственность за присвоение и растрату. Указанный признак предполагает, что у лица имелись полномочия по владению вещью, в том числе управлять ее, распоряжаться и прочее. Основанием для образования таких полномочий выступают:</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отношения, вызванные служебным положением;</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договоры, носящие гражданско-правовой характер;</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отношения, предусмотренные трудовым законодательством;</w:t>
      </w:r>
    </w:p>
    <w:p w:rsidR="001E5356" w:rsidRDefault="00A2327E">
      <w:pPr>
        <w:numPr>
          <w:ilvl w:val="0"/>
          <w:numId w:val="1"/>
        </w:numPr>
        <w:spacing w:after="0" w:line="36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полномочия, носящие специальный характер.</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Присвоение представляет собой по сути безвозмездное, совершенное с корыстной целью, противоправное обращении лицом вверенного ему имущества в свою пользу против воли собственника.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Таким образом, преступник, оставляет в своей собственности имущество, которое находилось в его правомерном владении либо ведении, в силу должностного или иного служебного положения, договора либо специального поручения, осуществлявшего полномочия по распоряжению, управлению, доставке, пользованию или хранению в отношении чужого имущества.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Присвоение может приобретать следующие формы: изъятие имущества, не возвращение имущества и удержание имущества.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Растратой является действие, которое характеризуется незаконным завладением чужого имущества и использованием его в своих целях, которое проявляется в форме продажи, дарения или других сделок.</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Как показывает судебная практика, основная часть проблем квалификации присвоения или растраты по ст.  160 УК РФ связана с установлением предмета преступления в качестве которого выступает имущество, переданное вверенному лицу, определением круга совершенных виновным преступлений.</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Объективная сторона состава преступления, предусмотренного ст. 160 Уголовного кодекса Российской Федерации представляет собой два самостоятельных альтернативных действия в виде присвоения и растраты, поэтому присвоение и растрата являются двумя самостоятельными преступлениями.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Структурный анализ ст. 160 УК РФ позволяет нам сделать вывод, что данная норма состоит из четырех частей, три из которых посвящены квалифицированным и особо квалифицированным видам присвоения и растраты. Такими видами являются: осуществление преступления группой лиц по предварительному сговору, а равно с причинением значительного ущерба гражданину (ч. 2 ст. 160 УК РФ), совершение лицом преступления с использованием своего служебного положения, а равно в крупном размере (ч. 3 ст. 160 УК РФ) а также, осуществление преступления организованной группой либо в особо крупном размере (ч.4 ст. 160 УК РФ).</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Грабёж определяется как открытое хищение чужого имущества и по способу совершения в определённой мере противопоставляется краже. Грабёж (даже ненасильственный) обладает большей степенью общественной опасности, чем кража, поскольку преступник не скрывает своего намерения завладеть чужим имуществом, игнорирует окружающих и демонстрирует готовность преодолеть сопротивление.</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Особенность грабежа является то, что он представляет открытую форму хищения чужого имущества, совершенную без насилия либо соединённая с насилием, которое не опасно для жизни и здоровья потерпевшего.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Грабеж характеризуется самостоятельным составом преступления, состоящим в открытом способе изъятия имущества. В качестве объективной стороны грабежа выступают активные действия преступника, состоящие в открытом ненасильственном завладении чужим имуществом. Грабеж считается оконченным </w:t>
      </w:r>
      <w:r>
        <w:rPr>
          <w:rFonts w:ascii="Times New Roman" w:eastAsiaTheme="minorHAnsi" w:hAnsi="Times New Roman" w:cs="Times New Roman"/>
          <w:sz w:val="28"/>
          <w:szCs w:val="28"/>
          <w:lang w:eastAsia="en-US"/>
        </w:rPr>
        <w:lastRenderedPageBreak/>
        <w:t>преступлением с момента завладения чужим имуществом и получения возможности распоряжаться по своему личному усмотрению.</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Таким образом, открытость похищения чужого имущества является характерной чертой объективной стороны грабежа как вида преступного посягательства против собственности и имеет следующие признаки: а) завладевая чужим имуществом, виновный сознает, что действует открыто, т.е. в присутствии потерпевшего или иных посторонних лиц по отношению к изымаемому имуществу (эти лица не являются соучастниками преступления, укрывателями или лицами, обещавшими не донести о преступлении) и заметно для них; б) виновное лицо понимает, что обстановка совершения преступления дает возможность потерпевшему или третьим лицам не только осознавать противоправный характер его действий (а также именно то, что имущество похищается) и негативно относится к ним, но и при возможности воспрепятствовать хищению, однако это обстоятельство им игнорируется.</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 xml:space="preserve">Мошенничество, как и другие формы хищения, характеризуется тем, что в результате противоправных действий виновного чужое имущество переходит в его владение, то есть за счет незаконного изъятия из наличного фонда того или иного собственника происходит уменьшение наличной массы этого имущества. Способы совершения рассматриваемого преступления имеют то же фактическое содержание, что и при мошенничестве. </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Следует отметить, что Федеральным законом от 3 июля 2016 г</w:t>
      </w:r>
      <w:hyperlink r:id="rId10" w:history="1"/>
      <w:r w:rsidRPr="001E2F0B">
        <w:rPr>
          <w:rFonts w:ascii="Times New Roman" w:eastAsiaTheme="minorHAnsi" w:hAnsi="Times New Roman" w:cs="Times New Roman"/>
          <w:sz w:val="28"/>
          <w:szCs w:val="28"/>
          <w:lang w:eastAsia="en-US"/>
        </w:rPr>
        <w:t xml:space="preserve"> . N 323-ФЗ</w:t>
      </w:r>
      <w:r w:rsidRPr="001E2F0B">
        <w:rPr>
          <w:rFonts w:ascii="Times New Roman" w:eastAsiaTheme="minorHAnsi" w:hAnsi="Times New Roman" w:cs="Times New Roman"/>
          <w:sz w:val="28"/>
          <w:szCs w:val="28"/>
          <w:vertAlign w:val="superscript"/>
          <w:lang w:eastAsia="en-US"/>
        </w:rPr>
        <w:footnoteReference w:id="6"/>
      </w:r>
      <w:r w:rsidRPr="001E2F0B">
        <w:rPr>
          <w:rFonts w:ascii="Times New Roman" w:eastAsiaTheme="minorHAnsi" w:hAnsi="Times New Roman" w:cs="Times New Roman"/>
          <w:sz w:val="28"/>
          <w:szCs w:val="28"/>
          <w:lang w:eastAsia="en-US"/>
        </w:rPr>
        <w:t xml:space="preserve"> ст. 159 УК РФ дополнена частями 5 - 7, содержащими описание признаков состава мошенничества, сопряженного с преднамеренным неисполнением договорных обязательств в сфере предпринимательской деятельности. Тем самым после непродолжительного перерыва в уголовное законодательство возвращены нормы об ответственности за предпринимательское мошенничество, которые </w:t>
      </w:r>
      <w:r w:rsidRPr="001E2F0B">
        <w:rPr>
          <w:rFonts w:ascii="Times New Roman" w:eastAsiaTheme="minorHAnsi" w:hAnsi="Times New Roman" w:cs="Times New Roman"/>
          <w:sz w:val="28"/>
          <w:szCs w:val="28"/>
          <w:lang w:eastAsia="en-US"/>
        </w:rPr>
        <w:lastRenderedPageBreak/>
        <w:t>Постановлением Конституционного Суда РФ от 11 декабря 2014 г . N 32-П были признаны не соответствующими Конституции РФ</w:t>
      </w:r>
      <w:r w:rsidRPr="001E2F0B">
        <w:rPr>
          <w:rFonts w:ascii="Times New Roman" w:eastAsiaTheme="minorHAnsi" w:hAnsi="Times New Roman" w:cs="Times New Roman"/>
          <w:sz w:val="28"/>
          <w:szCs w:val="28"/>
          <w:vertAlign w:val="superscript"/>
          <w:lang w:eastAsia="en-US"/>
        </w:rPr>
        <w:footnoteReference w:id="7"/>
      </w:r>
      <w:r w:rsidRPr="001E2F0B">
        <w:rPr>
          <w:rFonts w:ascii="Times New Roman" w:eastAsiaTheme="minorHAnsi" w:hAnsi="Times New Roman" w:cs="Times New Roman"/>
          <w:sz w:val="28"/>
          <w:szCs w:val="28"/>
          <w:lang w:eastAsia="en-US"/>
        </w:rPr>
        <w:t>.</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В отличие от кражи, предметом мошенничества может выступать не только имущество, но и оформленное документально право на имущество. При краже виновный изымает имущество из чужого владения скрытно от собственника или владельца, завладение имуществом происходит вопреки воле потерпевшего, при мошенничестве же собственник или владелец как бы добровольно передают свое имущество виновному во владение или пользование.</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В Уголовном кодексе РФ в статье 160 предусматривается ответственность за присвоение и растрату. Указанный признак предполагает, что у лица имелись полномочия по владению вещью, в том числе управлять ее, распоряжаться и прочее. Основанием для образования таких полномочий выступают:</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отношения, вызванные служебным положением;</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договоры, носящие гражданско-правовой характер;</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отношения, предусмотренные трудовым законодательством;</w:t>
      </w:r>
    </w:p>
    <w:p w:rsidR="001E2F0B" w:rsidRPr="001E2F0B" w:rsidRDefault="001E2F0B" w:rsidP="001E2F0B">
      <w:pPr>
        <w:numPr>
          <w:ilvl w:val="0"/>
          <w:numId w:val="1"/>
        </w:numPr>
        <w:spacing w:after="0" w:line="360" w:lineRule="auto"/>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полномочия, носящие специальный характер.</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Присвоение представляет собой по сути безвозмездное, совершенное с корыстной целью, противоправное обращении лицом вверенного ему имущества в свою пользу против воли собственника.</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Таким образом, преступник, оставляет в своей собственности имущество, которое находилось в его правомерном владении либо ведении, в силу должностного или иного служебного положения, договора либо специального поручения, осуществлявшего полномочия по распоряжению, управлению, доставке, пользованию или хранению в отношении чужого имущества.</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Присвоение может приобретать следующие формы: изъятие имущества, не возвращение имущества и удержание имущества.</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lastRenderedPageBreak/>
        <w:t>Растратой является действие, которое характеризуется незаконным завладением чужого имущества и использованием его в своих целях, которое проявляется в форме продажи, дарения или других сделок.</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Как показывает судебная практика, основная часть проблем квалификации присвоения или растраты по ст.  160 УК РФ связана с установлением предмета преступления в качестве которого выступает имущество, переданное вверенному лицу, определением круга совершенных виновным преступлений.</w:t>
      </w:r>
    </w:p>
    <w:p w:rsidR="001E2F0B" w:rsidRPr="001E2F0B" w:rsidRDefault="001E2F0B" w:rsidP="001E2F0B">
      <w:pPr>
        <w:tabs>
          <w:tab w:val="left" w:pos="720"/>
        </w:tabs>
        <w:spacing w:after="0" w:line="360" w:lineRule="auto"/>
        <w:ind w:firstLine="709"/>
        <w:jc w:val="both"/>
        <w:rPr>
          <w:rFonts w:ascii="Times New Roman" w:eastAsiaTheme="minorHAnsi" w:hAnsi="Times New Roman" w:cs="Times New Roman"/>
          <w:sz w:val="28"/>
          <w:szCs w:val="28"/>
          <w:lang w:eastAsia="en-US"/>
        </w:rPr>
      </w:pPr>
      <w:r w:rsidRPr="001E2F0B">
        <w:rPr>
          <w:rFonts w:ascii="Times New Roman" w:eastAsiaTheme="minorHAnsi" w:hAnsi="Times New Roman" w:cs="Times New Roman"/>
          <w:sz w:val="28"/>
          <w:szCs w:val="28"/>
          <w:lang w:eastAsia="en-US"/>
        </w:rPr>
        <w:t xml:space="preserve">Объективная сторона состава преступления, предусмотренного ст. 160 Уголовного кодекса Российской Федерации представляет собой два самостоятельных альтернативных действия в виде присвоения и растраты, поэтому присвоение и растрата являются двумя самостоятельными преступлениями. </w:t>
      </w:r>
    </w:p>
    <w:p w:rsidR="001E5356" w:rsidRDefault="00A2327E">
      <w:pPr>
        <w:tabs>
          <w:tab w:val="left" w:pos="720"/>
        </w:tabs>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вымогательству нужно отнести следующие требования правонарушителя: передача денег; передача имущества – как движимого, так и недвижимого; совершение определенных действий, которые несут выгоду для правонарушителя; избавление от материальных обременений правонарушителя. Например, требование погасить за него долги, уничтожить долговую расписку и тому подобные обстоятельства.</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Признаками вымогательства по УК РФ является следующее: применение психологическое насилия, иногда даже физические угрозы; угроза применения любого насилия не только по отношению к самому лицу, но и к его близким, родственникам; наличие четкой цели – получить определенную сумму денег, некоторое имущество и иные выгоды; угроза направлена на будущее, как альтернатива тому, что будет, если условия вымогателя не будут выполнены тогда, когда ему хочется.</w:t>
      </w:r>
    </w:p>
    <w:p w:rsidR="001E5356" w:rsidRDefault="001E5356">
      <w:pPr>
        <w:spacing w:after="0" w:line="360" w:lineRule="auto"/>
        <w:ind w:firstLine="709"/>
        <w:jc w:val="both"/>
        <w:rPr>
          <w:rFonts w:ascii="Times New Roman" w:eastAsiaTheme="minorHAnsi" w:hAnsi="Times New Roman" w:cs="Times New Roman"/>
          <w:sz w:val="28"/>
          <w:szCs w:val="28"/>
          <w:lang w:eastAsia="en-US"/>
        </w:rPr>
      </w:pPr>
    </w:p>
    <w:p w:rsidR="003D0199" w:rsidRDefault="00A2327E">
      <w:pPr>
        <w:spacing w:after="0" w:line="360" w:lineRule="auto"/>
        <w:ind w:firstLine="709"/>
        <w:jc w:val="center"/>
        <w:rPr>
          <w:rFonts w:ascii="Times New Roman" w:eastAsia="Times New Roman" w:hAnsi="Times New Roman" w:cs="Times New Roman"/>
          <w:sz w:val="28"/>
          <w:szCs w:val="28"/>
          <w:shd w:val="clear" w:color="auto" w:fill="FFFFFF"/>
        </w:rPr>
      </w:pPr>
      <w:r>
        <w:rPr>
          <w:rFonts w:ascii="Times New Roman" w:eastAsiaTheme="minorHAnsi" w:hAnsi="Times New Roman" w:cs="Times New Roman"/>
          <w:sz w:val="28"/>
          <w:szCs w:val="28"/>
          <w:lang w:eastAsia="en-US"/>
        </w:rPr>
        <w:t xml:space="preserve">1.3. </w:t>
      </w:r>
      <w:r>
        <w:rPr>
          <w:rFonts w:ascii="Times New Roman" w:eastAsia="Times New Roman" w:hAnsi="Times New Roman" w:cs="Times New Roman"/>
          <w:sz w:val="28"/>
          <w:szCs w:val="28"/>
          <w:shd w:val="clear" w:color="auto" w:fill="FFFFFF"/>
        </w:rPr>
        <w:t xml:space="preserve">Виды </w:t>
      </w:r>
      <w:r>
        <w:rPr>
          <w:rFonts w:ascii="Times New Roman" w:eastAsia="Times New Roman" w:hAnsi="Times New Roman" w:cs="Times New Roman"/>
          <w:sz w:val="28"/>
          <w:szCs w:val="28"/>
          <w:shd w:val="clear" w:color="auto" w:fill="FFFFFF"/>
          <w:cs/>
          <w:lang w:bidi="ru-RU"/>
        </w:rPr>
        <w:t>хищения</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по</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уголовному</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законодательству</w:t>
      </w:r>
      <w:r>
        <w:rPr>
          <w:rFonts w:ascii="Times New Roman" w:eastAsia="Times New Roman" w:hAnsi="Times New Roman" w:cs="Times New Roman"/>
          <w:sz w:val="28"/>
          <w:szCs w:val="28"/>
          <w:shd w:val="clear" w:color="auto" w:fill="FFFFFF"/>
        </w:rPr>
        <w:t xml:space="preserve"> </w:t>
      </w:r>
    </w:p>
    <w:p w:rsidR="001E5356" w:rsidRDefault="00A2327E">
      <w:pPr>
        <w:spacing w:after="0" w:line="360" w:lineRule="auto"/>
        <w:ind w:firstLine="709"/>
        <w:jc w:val="center"/>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shd w:val="clear" w:color="auto" w:fill="FFFFFF"/>
          <w:cs/>
          <w:lang w:bidi="ru-RU"/>
        </w:rPr>
        <w:t>Российской</w:t>
      </w:r>
      <w:r>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cs/>
          <w:lang w:bidi="ru-RU"/>
        </w:rPr>
        <w:t>Федерации</w:t>
      </w:r>
    </w:p>
    <w:p w:rsidR="001E5356" w:rsidRDefault="001E5356">
      <w:pPr>
        <w:spacing w:after="0" w:line="360" w:lineRule="auto"/>
        <w:ind w:firstLine="709"/>
        <w:jc w:val="both"/>
        <w:rPr>
          <w:rFonts w:ascii="Times New Roman" w:eastAsiaTheme="minorHAnsi" w:hAnsi="Times New Roman" w:cs="Times New Roman"/>
          <w:sz w:val="28"/>
          <w:szCs w:val="28"/>
          <w:lang w:eastAsia="en-US"/>
        </w:rPr>
      </w:pP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w:t>
      </w:r>
      <w:r w:rsidR="001E2F0B">
        <w:rPr>
          <w:rFonts w:ascii="Times New Roman" w:eastAsiaTheme="minorHAnsi" w:hAnsi="Times New Roman" w:cs="Times New Roman"/>
          <w:sz w:val="28"/>
          <w:szCs w:val="28"/>
          <w:lang w:eastAsia="en-US"/>
        </w:rPr>
        <w:t xml:space="preserve"> научной </w:t>
      </w:r>
      <w:r>
        <w:rPr>
          <w:rFonts w:ascii="Times New Roman" w:eastAsiaTheme="minorHAnsi" w:hAnsi="Times New Roman" w:cs="Times New Roman"/>
          <w:sz w:val="28"/>
          <w:szCs w:val="28"/>
          <w:lang w:eastAsia="en-US"/>
        </w:rPr>
        <w:t xml:space="preserve">литературе </w:t>
      </w:r>
      <w:r w:rsidR="001E2F0B">
        <w:rPr>
          <w:rFonts w:ascii="Times New Roman" w:eastAsiaTheme="minorHAnsi" w:hAnsi="Times New Roman" w:cs="Times New Roman"/>
          <w:sz w:val="28"/>
          <w:szCs w:val="28"/>
          <w:lang w:eastAsia="en-US"/>
        </w:rPr>
        <w:t xml:space="preserve">встречаются различные классификации хищения, к примеру, от особенностей их составов, особенностей </w:t>
      </w:r>
      <w:r>
        <w:rPr>
          <w:rFonts w:ascii="Times New Roman" w:eastAsiaTheme="minorHAnsi" w:hAnsi="Times New Roman" w:cs="Times New Roman"/>
          <w:sz w:val="28"/>
          <w:szCs w:val="28"/>
          <w:lang w:eastAsia="en-US"/>
        </w:rPr>
        <w:t xml:space="preserve">предмета преступления, по </w:t>
      </w:r>
      <w:r>
        <w:rPr>
          <w:rFonts w:ascii="Times New Roman" w:eastAsiaTheme="minorHAnsi" w:hAnsi="Times New Roman" w:cs="Times New Roman"/>
          <w:sz w:val="28"/>
          <w:szCs w:val="28"/>
          <w:lang w:eastAsia="en-US"/>
        </w:rPr>
        <w:lastRenderedPageBreak/>
        <w:t>форме завладени</w:t>
      </w:r>
      <w:r w:rsidR="001E2F0B">
        <w:rPr>
          <w:rFonts w:ascii="Times New Roman" w:eastAsiaTheme="minorHAnsi" w:hAnsi="Times New Roman" w:cs="Times New Roman"/>
          <w:sz w:val="28"/>
          <w:szCs w:val="28"/>
          <w:lang w:eastAsia="en-US"/>
        </w:rPr>
        <w:t>я</w:t>
      </w:r>
      <w:r>
        <w:rPr>
          <w:rFonts w:ascii="Times New Roman" w:eastAsiaTheme="minorHAnsi" w:hAnsi="Times New Roman" w:cs="Times New Roman"/>
          <w:sz w:val="28"/>
          <w:szCs w:val="28"/>
          <w:lang w:eastAsia="en-US"/>
        </w:rPr>
        <w:t xml:space="preserve"> имуществом, по форм</w:t>
      </w:r>
      <w:r w:rsidR="001E2F0B">
        <w:rPr>
          <w:rFonts w:ascii="Times New Roman" w:eastAsiaTheme="minorHAnsi" w:hAnsi="Times New Roman" w:cs="Times New Roman"/>
          <w:sz w:val="28"/>
          <w:szCs w:val="28"/>
          <w:lang w:eastAsia="en-US"/>
        </w:rPr>
        <w:t xml:space="preserve">е </w:t>
      </w:r>
      <w:r>
        <w:rPr>
          <w:rFonts w:ascii="Times New Roman" w:eastAsiaTheme="minorHAnsi" w:hAnsi="Times New Roman" w:cs="Times New Roman"/>
          <w:sz w:val="28"/>
          <w:szCs w:val="28"/>
          <w:lang w:eastAsia="en-US"/>
        </w:rPr>
        <w:t xml:space="preserve">вины, объекту, мотивам, степени тяжести, с учетом различий их объективных и субъективных признаков, </w:t>
      </w:r>
      <w:r w:rsidR="001F0D83">
        <w:rPr>
          <w:rFonts w:ascii="Times New Roman" w:eastAsiaTheme="minorHAnsi" w:hAnsi="Times New Roman" w:cs="Times New Roman"/>
          <w:sz w:val="28"/>
          <w:szCs w:val="28"/>
          <w:lang w:eastAsia="en-US"/>
        </w:rPr>
        <w:t>и иные классифицирующие факторы</w:t>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1F0D83">
        <w:rPr>
          <w:rFonts w:ascii="Times New Roman" w:eastAsiaTheme="minorHAnsi" w:hAnsi="Times New Roman" w:cs="Times New Roman"/>
          <w:sz w:val="28"/>
          <w:szCs w:val="28"/>
          <w:lang w:eastAsia="en-US"/>
        </w:rPr>
        <w:t xml:space="preserve">Указанные </w:t>
      </w:r>
      <w:r>
        <w:rPr>
          <w:rFonts w:ascii="Times New Roman" w:eastAsiaTheme="minorHAnsi" w:hAnsi="Times New Roman" w:cs="Times New Roman"/>
          <w:sz w:val="28"/>
          <w:szCs w:val="28"/>
          <w:lang w:eastAsia="en-US"/>
        </w:rPr>
        <w:t xml:space="preserve">классификации не вызывают никаких замечаний, </w:t>
      </w:r>
      <w:r w:rsidR="001F0D83">
        <w:rPr>
          <w:rFonts w:ascii="Times New Roman" w:eastAsiaTheme="minorHAnsi" w:hAnsi="Times New Roman" w:cs="Times New Roman"/>
          <w:sz w:val="28"/>
          <w:szCs w:val="28"/>
          <w:lang w:eastAsia="en-US"/>
        </w:rPr>
        <w:t xml:space="preserve">к примеру, </w:t>
      </w:r>
      <w:r>
        <w:rPr>
          <w:rFonts w:ascii="Times New Roman" w:eastAsiaTheme="minorHAnsi" w:hAnsi="Times New Roman" w:cs="Times New Roman"/>
          <w:sz w:val="28"/>
          <w:szCs w:val="28"/>
          <w:lang w:eastAsia="en-US"/>
        </w:rPr>
        <w:t>например, степень тяжести, являются универсальными, их можно применять и ко всей системе преступлений, и к какой-либо группе преступлений, в том числе для преступлений против собственности. В связи с этим, выбирая подходы к классификации, специалисты уголовного права отдают предпочтение тем, которые, по их мнению, наиболее полно отвечают потребностям системного понимания и усвоения законодательного материала</w:t>
      </w:r>
      <w:r>
        <w:rPr>
          <w:rFonts w:ascii="Times New Roman" w:eastAsiaTheme="minorHAnsi" w:hAnsi="Times New Roman" w:cs="Times New Roman"/>
          <w:sz w:val="28"/>
          <w:szCs w:val="28"/>
          <w:vertAlign w:val="superscript"/>
          <w:lang w:eastAsia="en-US"/>
        </w:rPr>
        <w:footnoteReference w:id="8"/>
      </w:r>
      <w:r>
        <w:rPr>
          <w:rFonts w:ascii="Times New Roman" w:eastAsiaTheme="minorHAnsi" w:hAnsi="Times New Roman" w:cs="Times New Roman"/>
          <w:sz w:val="28"/>
          <w:szCs w:val="28"/>
          <w:lang w:eastAsia="en-US"/>
        </w:rPr>
        <w:t xml:space="preserve">.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Анализ уголовной и административной науки и практики позволяет определить и виды хищений, они классифицируются в зависимости от размера причиненного ущерба. К ним относятся: </w:t>
      </w:r>
    </w:p>
    <w:p w:rsidR="00B35173"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-Мелкое хищение</w:t>
      </w:r>
      <w:r w:rsidR="00B35173">
        <w:rPr>
          <w:rFonts w:ascii="Times New Roman" w:eastAsiaTheme="minorHAnsi" w:hAnsi="Times New Roman" w:cs="Times New Roman"/>
          <w:sz w:val="28"/>
          <w:szCs w:val="28"/>
          <w:lang w:eastAsia="en-US"/>
        </w:rPr>
        <w:t xml:space="preserve"> – этак категория, которая охватывается правовым регулированием различных правовых наук, в частности УК РФ и КоАП РФ, в частности нормами </w:t>
      </w:r>
      <w:r>
        <w:rPr>
          <w:rFonts w:ascii="Times New Roman" w:eastAsiaTheme="minorHAnsi" w:hAnsi="Times New Roman" w:cs="Times New Roman"/>
          <w:sz w:val="28"/>
          <w:szCs w:val="28"/>
          <w:lang w:eastAsia="en-US"/>
        </w:rPr>
        <w:t>ст. 7.27 Кодекса Российской Федерации об административных правонарушениях.</w:t>
      </w:r>
    </w:p>
    <w:p w:rsidR="001E5356" w:rsidRDefault="00B35173">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Указанный </w:t>
      </w:r>
      <w:r w:rsidR="00A2327E">
        <w:rPr>
          <w:rFonts w:ascii="Times New Roman" w:eastAsiaTheme="minorHAnsi" w:hAnsi="Times New Roman" w:cs="Times New Roman"/>
          <w:sz w:val="28"/>
          <w:szCs w:val="28"/>
          <w:lang w:eastAsia="en-US"/>
        </w:rPr>
        <w:t xml:space="preserve">вид хищения совершается следующими формами: кража, мошенничество, присвоение или растрата. Для квалификации как административного правонарушения требуется наличие определенных признаков т.е. для </w:t>
      </w:r>
      <w:r w:rsidR="00A2327E">
        <w:rPr>
          <w:rFonts w:ascii="Times New Roman" w:eastAsiaTheme="minorHAnsi" w:hAnsi="Times New Roman" w:hint="cs"/>
          <w:sz w:val="28"/>
          <w:szCs w:val="28"/>
          <w:lang w:eastAsia="en-US" w:bidi="ru-RU"/>
        </w:rPr>
        <w:t>разграничения</w:t>
      </w:r>
      <w:r w:rsidR="00A2327E">
        <w:rPr>
          <w:rFonts w:ascii="Times New Roman" w:eastAsiaTheme="minorHAnsi" w:hAnsi="Times New Roman"/>
          <w:sz w:val="28"/>
          <w:szCs w:val="28"/>
          <w:lang w:eastAsia="en-US" w:bidi="ru-RU"/>
        </w:rPr>
        <w:t xml:space="preserve"> от уголовно наказуемой кражи:</w:t>
      </w:r>
      <w:r w:rsidR="00A2327E">
        <w:rPr>
          <w:rFonts w:ascii="Times New Roman" w:eastAsiaTheme="minorHAnsi" w:hAnsi="Times New Roman" w:cs="Times New Roman"/>
          <w:sz w:val="28"/>
          <w:szCs w:val="28"/>
          <w:lang w:eastAsia="en-US"/>
        </w:rPr>
        <w:t xml:space="preserve"> </w:t>
      </w:r>
    </w:p>
    <w:p w:rsidR="001E5356" w:rsidRDefault="00A2327E">
      <w:pPr>
        <w:numPr>
          <w:ilvl w:val="0"/>
          <w:numId w:val="2"/>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Стоимость имущества не должно превышать </w:t>
      </w:r>
      <w:r>
        <w:rPr>
          <w:rFonts w:ascii="Times New Roman" w:eastAsia="Helvetica" w:hAnsi="Times New Roman" w:cs="Times New Roman"/>
          <w:sz w:val="28"/>
          <w:szCs w:val="28"/>
          <w:cs/>
          <w:lang w:val="en-US" w:eastAsia="zh-CN" w:bidi="ru-RU"/>
        </w:rPr>
        <w:t>суммы в одну тысячу рублей</w:t>
      </w:r>
      <w:r w:rsidRPr="001E2F0B">
        <w:rPr>
          <w:rFonts w:ascii="Times New Roman" w:eastAsia="Helvetica" w:hAnsi="Times New Roman" w:cs="Times New Roman"/>
          <w:sz w:val="28"/>
          <w:szCs w:val="28"/>
          <w:lang w:eastAsia="zh-CN" w:bidi="ru-RU"/>
        </w:rPr>
        <w:t xml:space="preserve">, путем кражи, мошенничества, присвоения или растраты; ч.2 выше указанной </w:t>
      </w:r>
      <w:r w:rsidR="00B35173" w:rsidRPr="001E2F0B">
        <w:rPr>
          <w:rFonts w:ascii="Times New Roman" w:eastAsia="Helvetica" w:hAnsi="Times New Roman" w:cs="Times New Roman"/>
          <w:sz w:val="28"/>
          <w:szCs w:val="28"/>
          <w:lang w:eastAsia="zh-CN" w:bidi="ru-RU"/>
        </w:rPr>
        <w:t>статьи при</w:t>
      </w:r>
      <w:r w:rsidRPr="001E2F0B">
        <w:rPr>
          <w:rFonts w:ascii="Times New Roman" w:eastAsia="Helvetica" w:hAnsi="Times New Roman" w:cs="Times New Roman"/>
          <w:sz w:val="28"/>
          <w:szCs w:val="28"/>
          <w:lang w:eastAsia="zh-CN" w:bidi="ru-RU"/>
        </w:rPr>
        <w:t xml:space="preserve"> тех же условиях ответственность </w:t>
      </w:r>
      <w:r w:rsidR="00B35173" w:rsidRPr="001E2F0B">
        <w:rPr>
          <w:rFonts w:ascii="Times New Roman" w:eastAsia="Helvetica" w:hAnsi="Times New Roman" w:cs="Times New Roman"/>
          <w:sz w:val="28"/>
          <w:szCs w:val="28"/>
          <w:lang w:eastAsia="zh-CN" w:bidi="ru-RU"/>
        </w:rPr>
        <w:t>возрастает</w:t>
      </w:r>
      <w:r w:rsidRPr="001E2F0B">
        <w:rPr>
          <w:rFonts w:ascii="Times New Roman" w:eastAsia="Helvetica" w:hAnsi="Times New Roman" w:cs="Times New Roman"/>
          <w:sz w:val="28"/>
          <w:szCs w:val="28"/>
          <w:lang w:eastAsia="zh-CN" w:bidi="ru-RU"/>
        </w:rPr>
        <w:t xml:space="preserve"> за хищение имущества стоимостью более одной </w:t>
      </w:r>
      <w:r w:rsidR="00B35173" w:rsidRPr="001E2F0B">
        <w:rPr>
          <w:rFonts w:ascii="Times New Roman" w:eastAsia="Helvetica" w:hAnsi="Times New Roman" w:cs="Times New Roman"/>
          <w:sz w:val="28"/>
          <w:szCs w:val="28"/>
          <w:lang w:eastAsia="zh-CN" w:bidi="ru-RU"/>
        </w:rPr>
        <w:t>тысячи,</w:t>
      </w:r>
      <w:r w:rsidRPr="001E2F0B">
        <w:rPr>
          <w:rFonts w:ascii="Times New Roman" w:eastAsia="Helvetica" w:hAnsi="Times New Roman" w:cs="Times New Roman"/>
          <w:sz w:val="28"/>
          <w:szCs w:val="28"/>
          <w:lang w:eastAsia="zh-CN" w:bidi="ru-RU"/>
        </w:rPr>
        <w:t xml:space="preserve"> но не более двух тысяч пятисот рублей.</w:t>
      </w:r>
      <w:r>
        <w:rPr>
          <w:rFonts w:ascii="Times New Roman" w:eastAsia="Helvetica" w:hAnsi="Times New Roman" w:cs="Times New Roman"/>
          <w:sz w:val="28"/>
          <w:szCs w:val="28"/>
          <w:cs/>
          <w:lang w:val="en-US" w:eastAsia="zh-CN" w:bidi="ru-RU"/>
        </w:rPr>
        <w:t xml:space="preserve"> </w:t>
      </w:r>
      <w:r>
        <w:rPr>
          <w:rFonts w:ascii="Times New Roman" w:eastAsia="Helvetica" w:hAnsi="Times New Roman" w:cs="Times New Roman"/>
          <w:sz w:val="28"/>
          <w:szCs w:val="28"/>
          <w:lang w:eastAsia="zh-CN" w:bidi="ar"/>
        </w:rPr>
        <w:t>(</w:t>
      </w:r>
      <w:r>
        <w:rPr>
          <w:rFonts w:ascii="Times New Roman" w:eastAsia="Helvetica" w:hAnsi="Times New Roman" w:cs="Times New Roman"/>
          <w:sz w:val="28"/>
          <w:szCs w:val="28"/>
          <w:cs/>
          <w:lang w:val="en-US" w:eastAsia="zh-CN" w:bidi="ru-RU"/>
        </w:rPr>
        <w:t>ранее у виновного отсутствовала судимость</w:t>
      </w:r>
      <w:r>
        <w:rPr>
          <w:rFonts w:ascii="Times New Roman" w:eastAsia="Helvetica" w:hAnsi="Times New Roman" w:cs="Times New Roman"/>
          <w:sz w:val="28"/>
          <w:szCs w:val="28"/>
          <w:lang w:eastAsia="zh-CN" w:bidi="ar"/>
        </w:rPr>
        <w:t>);</w:t>
      </w:r>
    </w:p>
    <w:p w:rsidR="001E5356" w:rsidRDefault="00A2327E">
      <w:pPr>
        <w:numPr>
          <w:ilvl w:val="0"/>
          <w:numId w:val="2"/>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Тайное похищение, которое совершается </w:t>
      </w:r>
      <w:r>
        <w:rPr>
          <w:rFonts w:ascii="Times New Roman" w:eastAsia="Helvetica" w:hAnsi="Times New Roman" w:cs="Times New Roman"/>
          <w:sz w:val="28"/>
          <w:szCs w:val="28"/>
          <w:cs/>
          <w:lang w:val="en-US" w:eastAsia="zh-CN" w:bidi="ru-RU"/>
        </w:rPr>
        <w:t>в жилище или другом помещении</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находясь в них на законных основаниях</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 xml:space="preserve">выполняя определенную работу </w:t>
      </w:r>
      <w:r>
        <w:rPr>
          <w:rFonts w:ascii="Times New Roman" w:eastAsia="Helvetica" w:hAnsi="Times New Roman" w:cs="Times New Roman"/>
          <w:sz w:val="28"/>
          <w:szCs w:val="28"/>
          <w:cs/>
          <w:lang w:val="en-US" w:eastAsia="zh-CN" w:bidi="ru-RU"/>
        </w:rPr>
        <w:lastRenderedPageBreak/>
        <w:t>или оказывая услугу</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и стоимость похищенного также не должна превышать указанной суммы</w:t>
      </w:r>
      <w:r>
        <w:rPr>
          <w:rFonts w:ascii="Times New Roman" w:eastAsia="Helvetica" w:hAnsi="Times New Roman" w:cs="Times New Roman"/>
          <w:sz w:val="28"/>
          <w:szCs w:val="28"/>
          <w:lang w:eastAsia="zh-CN" w:bidi="ar"/>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Если сумма превышает указанный размер, то действия должны квалифицироваться по норме УК РФ, и за повторное совершение мелкого хищения установлена уголовная ответственность. И если в совершенном деянии есть наличие отягчающих обстоятельств, то квалификация по КоАП РФ исключается, независимо от размера причиненного ущерба.</w:t>
      </w:r>
    </w:p>
    <w:p w:rsidR="001E5356" w:rsidRDefault="00A2327E">
      <w:pPr>
        <w:spacing w:after="0" w:line="360"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отягчающим обстоятельствам относятся:</w:t>
      </w:r>
    </w:p>
    <w:p w:rsidR="001E5356" w:rsidRDefault="00A2327E">
      <w:pPr>
        <w:numPr>
          <w:ilvl w:val="0"/>
          <w:numId w:val="3"/>
        </w:numPr>
        <w:spacing w:after="0" w:line="360" w:lineRule="auto"/>
        <w:ind w:firstLine="709"/>
        <w:rPr>
          <w:rFonts w:ascii="Times New Roman" w:eastAsia="Helvetica" w:hAnsi="Times New Roman" w:cs="Times New Roman"/>
          <w:sz w:val="28"/>
          <w:szCs w:val="28"/>
          <w:lang w:val="en-US" w:eastAsia="zh-CN" w:bidi="ar"/>
        </w:rPr>
      </w:pPr>
      <w:r>
        <w:rPr>
          <w:rFonts w:ascii="Times New Roman" w:eastAsia="Helvetica" w:hAnsi="Times New Roman" w:cs="Times New Roman"/>
          <w:sz w:val="28"/>
          <w:szCs w:val="28"/>
          <w:cs/>
          <w:lang w:val="en-US" w:eastAsia="zh-CN" w:bidi="ru-RU"/>
        </w:rPr>
        <w:t>похищение</w:t>
      </w:r>
      <w:r>
        <w:rPr>
          <w:rFonts w:ascii="Times New Roman" w:eastAsia="Helvetica" w:hAnsi="Times New Roman" w:cs="Times New Roman"/>
          <w:sz w:val="28"/>
          <w:szCs w:val="28"/>
          <w:lang w:val="en-US" w:eastAsia="zh-CN" w:bidi="ar"/>
        </w:rPr>
        <w:t xml:space="preserve">, </w:t>
      </w:r>
      <w:r>
        <w:rPr>
          <w:rFonts w:ascii="Times New Roman" w:eastAsia="Helvetica" w:hAnsi="Times New Roman" w:cs="Times New Roman"/>
          <w:sz w:val="28"/>
          <w:szCs w:val="28"/>
          <w:cs/>
          <w:lang w:val="en-US" w:eastAsia="zh-CN" w:bidi="ru-RU"/>
        </w:rPr>
        <w:t>совершенное группой лиц</w:t>
      </w:r>
      <w:r>
        <w:rPr>
          <w:rFonts w:ascii="Times New Roman" w:eastAsia="Helvetica" w:hAnsi="Times New Roman" w:cs="Times New Roman"/>
          <w:sz w:val="28"/>
          <w:szCs w:val="28"/>
          <w:lang w:val="en-US" w:eastAsia="zh-CN" w:bidi="ar"/>
        </w:rPr>
        <w:t>;</w:t>
      </w:r>
    </w:p>
    <w:p w:rsidR="001E5356" w:rsidRDefault="00A2327E">
      <w:pPr>
        <w:numPr>
          <w:ilvl w:val="0"/>
          <w:numId w:val="3"/>
        </w:numPr>
        <w:spacing w:after="0" w:line="360" w:lineRule="auto"/>
        <w:ind w:firstLine="709"/>
        <w:rPr>
          <w:rFonts w:ascii="Times New Roman" w:eastAsia="Helvetica" w:hAnsi="Times New Roman" w:cs="Times New Roman"/>
          <w:sz w:val="28"/>
          <w:szCs w:val="28"/>
          <w:lang w:eastAsia="zh-CN" w:bidi="ar"/>
        </w:rPr>
      </w:pPr>
      <w:r>
        <w:rPr>
          <w:rFonts w:ascii="Times New Roman" w:eastAsia="Helvetica" w:hAnsi="Times New Roman" w:cs="Times New Roman"/>
          <w:sz w:val="28"/>
          <w:szCs w:val="28"/>
          <w:cs/>
          <w:lang w:val="en-US" w:eastAsia="zh-CN" w:bidi="ru-RU"/>
        </w:rPr>
        <w:t>похищение с проникновением в жилое помещение</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хранилище или другое помещение</w:t>
      </w:r>
      <w:r>
        <w:rPr>
          <w:rFonts w:ascii="Times New Roman" w:eastAsia="Helvetica" w:hAnsi="Times New Roman" w:cs="Times New Roman"/>
          <w:sz w:val="28"/>
          <w:szCs w:val="28"/>
          <w:lang w:eastAsia="zh-CN" w:bidi="ar"/>
        </w:rPr>
        <w:t xml:space="preserve">; </w:t>
      </w:r>
    </w:p>
    <w:p w:rsidR="001E5356" w:rsidRDefault="00A2327E">
      <w:pPr>
        <w:numPr>
          <w:ilvl w:val="0"/>
          <w:numId w:val="3"/>
        </w:numPr>
        <w:spacing w:after="0" w:line="360" w:lineRule="auto"/>
        <w:ind w:firstLine="709"/>
        <w:rPr>
          <w:rFonts w:ascii="Times New Roman" w:hAnsi="Times New Roman" w:cs="Times New Roman"/>
          <w:sz w:val="28"/>
          <w:szCs w:val="28"/>
        </w:rPr>
      </w:pPr>
      <w:r>
        <w:rPr>
          <w:rFonts w:ascii="Times New Roman" w:eastAsia="Helvetica" w:hAnsi="Times New Roman" w:cs="Times New Roman"/>
          <w:sz w:val="28"/>
          <w:szCs w:val="28"/>
          <w:cs/>
          <w:lang w:val="en-US" w:eastAsia="zh-CN" w:bidi="ru-RU"/>
        </w:rPr>
        <w:t>похищение из предметов одежды или сумки</w:t>
      </w:r>
      <w:r>
        <w:rPr>
          <w:rFonts w:ascii="Times New Roman" w:eastAsia="Helvetica" w:hAnsi="Times New Roman" w:cs="Times New Roman"/>
          <w:sz w:val="28"/>
          <w:szCs w:val="28"/>
          <w:lang w:eastAsia="zh-CN" w:bidi="ar"/>
        </w:rPr>
        <w:t xml:space="preserve">, </w:t>
      </w:r>
      <w:r>
        <w:rPr>
          <w:rFonts w:ascii="Times New Roman" w:eastAsia="Helvetica" w:hAnsi="Times New Roman" w:cs="Times New Roman"/>
          <w:sz w:val="28"/>
          <w:szCs w:val="28"/>
          <w:cs/>
          <w:lang w:val="en-US" w:eastAsia="zh-CN" w:bidi="ru-RU"/>
        </w:rPr>
        <w:t>которые находились при потерпевшем</w:t>
      </w:r>
      <w:r>
        <w:rPr>
          <w:rFonts w:ascii="Times New Roman" w:eastAsia="Helvetica" w:hAnsi="Times New Roman" w:cs="Times New Roman"/>
          <w:sz w:val="28"/>
          <w:szCs w:val="28"/>
          <w:lang w:eastAsia="zh-CN" w:bidi="ar"/>
        </w:rPr>
        <w:t xml:space="preserve">; </w:t>
      </w:r>
    </w:p>
    <w:p w:rsidR="001E5356" w:rsidRDefault="00A2327E">
      <w:pPr>
        <w:numPr>
          <w:ilvl w:val="0"/>
          <w:numId w:val="3"/>
        </w:numPr>
        <w:spacing w:after="0" w:line="360" w:lineRule="auto"/>
        <w:ind w:firstLine="709"/>
        <w:rPr>
          <w:rFonts w:ascii="Times New Roman" w:hAnsi="Times New Roman" w:cs="Times New Roman"/>
          <w:sz w:val="28"/>
          <w:szCs w:val="28"/>
        </w:rPr>
      </w:pPr>
      <w:r>
        <w:rPr>
          <w:rFonts w:ascii="Times New Roman" w:eastAsia="Helvetica" w:hAnsi="Times New Roman" w:cs="Times New Roman"/>
          <w:sz w:val="28"/>
          <w:szCs w:val="28"/>
          <w:cs/>
          <w:lang w:val="en-US" w:eastAsia="zh-CN" w:bidi="ru-RU"/>
        </w:rPr>
        <w:t>если кража была совершена организованной группой</w:t>
      </w:r>
      <w:r>
        <w:rPr>
          <w:rFonts w:ascii="Times New Roman" w:eastAsia="Helvetica" w:hAnsi="Times New Roman" w:cs="Times New Roman"/>
          <w:sz w:val="28"/>
          <w:szCs w:val="28"/>
          <w:lang w:eastAsia="zh-CN" w:bidi="ar"/>
        </w:rPr>
        <w:t>.</w:t>
      </w:r>
    </w:p>
    <w:p w:rsidR="001E5356" w:rsidRDefault="00A2327E">
      <w:pPr>
        <w:spacing w:after="0" w:line="360" w:lineRule="auto"/>
        <w:ind w:firstLine="709"/>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Данные правила относятся ко всем перечисленным формам, относящиеся к данному виду.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-Простое хищение соответствует основному, неквалифицированному составу преступления, совершенному в форме кражи, мошенничества, присвоения либо растраты, грабежа и разбоя. </w:t>
      </w:r>
      <w:r w:rsidR="003D0199">
        <w:rPr>
          <w:rFonts w:ascii="Times New Roman" w:eastAsiaTheme="minorHAnsi" w:hAnsi="Times New Roman" w:cs="Times New Roman"/>
          <w:sz w:val="28"/>
          <w:szCs w:val="28"/>
          <w:lang w:eastAsia="en-US"/>
        </w:rPr>
        <w:t>Хищение,</w:t>
      </w:r>
      <w:r>
        <w:rPr>
          <w:rFonts w:ascii="Times New Roman" w:eastAsiaTheme="minorHAnsi" w:hAnsi="Times New Roman" w:cs="Times New Roman"/>
          <w:sz w:val="28"/>
          <w:szCs w:val="28"/>
          <w:lang w:eastAsia="en-US"/>
        </w:rPr>
        <w:t xml:space="preserve"> не </w:t>
      </w:r>
      <w:r w:rsidR="00B35173">
        <w:rPr>
          <w:rFonts w:ascii="Times New Roman" w:eastAsiaTheme="minorHAnsi" w:hAnsi="Times New Roman" w:cs="Times New Roman"/>
          <w:sz w:val="28"/>
          <w:szCs w:val="28"/>
          <w:lang w:eastAsia="en-US"/>
        </w:rPr>
        <w:t>причинившее</w:t>
      </w:r>
      <w:r>
        <w:rPr>
          <w:rFonts w:ascii="Times New Roman" w:eastAsiaTheme="minorHAnsi" w:hAnsi="Times New Roman" w:cs="Times New Roman"/>
          <w:sz w:val="28"/>
          <w:szCs w:val="28"/>
          <w:lang w:eastAsia="en-US"/>
        </w:rPr>
        <w:t xml:space="preserve"> гражданину значительного ущерба, можно назвать простым. Минимальный размер простого хищения зависит от формы хищения. Если к</w:t>
      </w:r>
      <w:r>
        <w:rPr>
          <w:rFonts w:ascii="Times New Roman" w:eastAsia="Palatino Linotype" w:hAnsi="Times New Roman" w:cs="Times New Roman"/>
          <w:color w:val="000000"/>
          <w:sz w:val="28"/>
          <w:szCs w:val="28"/>
          <w:shd w:val="clear" w:color="auto" w:fill="FFFFFF"/>
          <w:cs/>
          <w:lang w:bidi="ru-RU"/>
        </w:rPr>
        <w:t>ража</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мошенничество</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присвоение или растрата</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уголовная ответственность возможна только при превышении одного МРОТ</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при условии</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что отсутствуют признаки ч</w:t>
      </w:r>
      <w:r>
        <w:rPr>
          <w:rFonts w:ascii="Times New Roman" w:eastAsia="Palatino Linotype" w:hAnsi="Times New Roman" w:cs="Times New Roman"/>
          <w:color w:val="000000"/>
          <w:sz w:val="28"/>
          <w:szCs w:val="28"/>
          <w:shd w:val="clear" w:color="auto" w:fill="FFFFFF"/>
        </w:rPr>
        <w:t xml:space="preserve">. 2, 3 </w:t>
      </w:r>
      <w:r>
        <w:rPr>
          <w:rFonts w:ascii="Times New Roman" w:eastAsia="Palatino Linotype" w:hAnsi="Times New Roman" w:cs="Times New Roman"/>
          <w:color w:val="000000"/>
          <w:sz w:val="28"/>
          <w:szCs w:val="28"/>
          <w:shd w:val="clear" w:color="auto" w:fill="FFFFFF"/>
          <w:cs/>
          <w:lang w:bidi="ru-RU"/>
        </w:rPr>
        <w:t>ст</w:t>
      </w:r>
      <w:r>
        <w:rPr>
          <w:rFonts w:ascii="Times New Roman" w:eastAsia="Palatino Linotype" w:hAnsi="Times New Roman" w:cs="Times New Roman"/>
          <w:color w:val="000000"/>
          <w:sz w:val="28"/>
          <w:szCs w:val="28"/>
          <w:shd w:val="clear" w:color="auto" w:fill="FFFFFF"/>
        </w:rPr>
        <w:t xml:space="preserve">. 158-160 </w:t>
      </w:r>
      <w:r>
        <w:rPr>
          <w:rFonts w:ascii="Times New Roman" w:eastAsia="Palatino Linotype" w:hAnsi="Times New Roman" w:cs="Times New Roman"/>
          <w:color w:val="000000"/>
          <w:sz w:val="28"/>
          <w:szCs w:val="28"/>
          <w:shd w:val="clear" w:color="auto" w:fill="FFFFFF"/>
          <w:cs/>
          <w:lang w:bidi="ru-RU"/>
        </w:rPr>
        <w:t>УК РФ</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при совершении любой формы грабежа или разбоя минимальный размер хищения определяется с того размера</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при котором не действует ч</w:t>
      </w:r>
      <w:r>
        <w:rPr>
          <w:rFonts w:ascii="Times New Roman" w:eastAsia="Palatino Linotype" w:hAnsi="Times New Roman" w:cs="Times New Roman"/>
          <w:color w:val="000000"/>
          <w:sz w:val="28"/>
          <w:szCs w:val="28"/>
          <w:shd w:val="clear" w:color="auto" w:fill="FFFFFF"/>
        </w:rPr>
        <w:t xml:space="preserve">. 2 </w:t>
      </w:r>
      <w:r>
        <w:rPr>
          <w:rFonts w:ascii="Times New Roman" w:eastAsia="Palatino Linotype" w:hAnsi="Times New Roman" w:cs="Times New Roman"/>
          <w:color w:val="000000"/>
          <w:sz w:val="28"/>
          <w:szCs w:val="28"/>
          <w:shd w:val="clear" w:color="auto" w:fill="FFFFFF"/>
          <w:cs/>
          <w:lang w:bidi="ru-RU"/>
        </w:rPr>
        <w:t>ст</w:t>
      </w:r>
      <w:r>
        <w:rPr>
          <w:rFonts w:ascii="Times New Roman" w:eastAsia="Palatino Linotype" w:hAnsi="Times New Roman" w:cs="Times New Roman"/>
          <w:color w:val="000000"/>
          <w:sz w:val="28"/>
          <w:szCs w:val="28"/>
          <w:shd w:val="clear" w:color="auto" w:fill="FFFFFF"/>
        </w:rPr>
        <w:t xml:space="preserve">. 14 </w:t>
      </w:r>
      <w:r>
        <w:rPr>
          <w:rFonts w:ascii="Times New Roman" w:eastAsia="Palatino Linotype" w:hAnsi="Times New Roman" w:cs="Times New Roman"/>
          <w:color w:val="000000"/>
          <w:sz w:val="28"/>
          <w:szCs w:val="28"/>
          <w:shd w:val="clear" w:color="auto" w:fill="FFFFFF"/>
          <w:cs/>
          <w:lang w:bidi="ru-RU"/>
        </w:rPr>
        <w:t>УК РФ</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предусматривающая понятие малозначительного деяния</w:t>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-Хищение, совершенное с причинением значительного ущерба гражданину -содержание данного преступления определяется в п. 2 примечания к ст. </w:t>
      </w:r>
      <w:r>
        <w:rPr>
          <w:rFonts w:ascii="Times New Roman" w:eastAsiaTheme="minorHAnsi" w:hAnsi="Times New Roman" w:cs="Times New Roman"/>
          <w:sz w:val="28"/>
          <w:szCs w:val="28"/>
          <w:lang w:eastAsia="en-US"/>
        </w:rPr>
        <w:lastRenderedPageBreak/>
        <w:t xml:space="preserve">158 УК РФ, специфика такого ущерба формируется с учетом его имущественного положения, но не может составлять менее двух тысяч пятисот рублей. </w:t>
      </w:r>
      <w:r w:rsidR="00B35173">
        <w:rPr>
          <w:rFonts w:ascii="Times New Roman" w:eastAsiaTheme="minorHAnsi" w:hAnsi="Times New Roman" w:cs="Times New Roman"/>
          <w:sz w:val="28"/>
          <w:szCs w:val="28"/>
          <w:lang w:eastAsia="en-US"/>
        </w:rPr>
        <w:t>Можно назвать</w:t>
      </w:r>
      <w:r>
        <w:rPr>
          <w:rFonts w:ascii="Times New Roman" w:eastAsiaTheme="minorHAnsi" w:hAnsi="Times New Roman" w:cs="Times New Roman"/>
          <w:sz w:val="28"/>
          <w:szCs w:val="28"/>
          <w:lang w:eastAsia="en-US"/>
        </w:rPr>
        <w:t xml:space="preserve"> несколько признаков данного вида:</w:t>
      </w:r>
    </w:p>
    <w:p w:rsidR="001E5356" w:rsidRDefault="00A2327E">
      <w:pPr>
        <w:numPr>
          <w:ilvl w:val="0"/>
          <w:numId w:val="4"/>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Потерпевшим выступает только гражданин. </w:t>
      </w:r>
    </w:p>
    <w:p w:rsidR="001E5356" w:rsidRDefault="00A2327E">
      <w:pPr>
        <w:numPr>
          <w:ilvl w:val="0"/>
          <w:numId w:val="4"/>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 отличи</w:t>
      </w:r>
      <w:r w:rsidR="00B35173">
        <w:rPr>
          <w:rFonts w:ascii="Times New Roman" w:eastAsiaTheme="minorHAnsi" w:hAnsi="Times New Roman" w:cs="Times New Roman"/>
          <w:sz w:val="28"/>
          <w:szCs w:val="28"/>
          <w:lang w:eastAsia="en-US"/>
        </w:rPr>
        <w:t>и</w:t>
      </w:r>
      <w:r>
        <w:rPr>
          <w:rFonts w:ascii="Times New Roman" w:eastAsiaTheme="minorHAnsi" w:hAnsi="Times New Roman" w:cs="Times New Roman"/>
          <w:sz w:val="28"/>
          <w:szCs w:val="28"/>
          <w:lang w:eastAsia="en-US"/>
        </w:rPr>
        <w:t xml:space="preserve"> от других разновидностей хищения законодатель говорит о причиненном </w:t>
      </w:r>
      <w:r w:rsidR="003D0199">
        <w:rPr>
          <w:rFonts w:ascii="Times New Roman" w:eastAsiaTheme="minorHAnsi" w:hAnsi="Times New Roman" w:cs="Times New Roman"/>
          <w:sz w:val="28"/>
          <w:szCs w:val="28"/>
          <w:lang w:eastAsia="en-US"/>
        </w:rPr>
        <w:t>ущербе,</w:t>
      </w:r>
      <w:r>
        <w:rPr>
          <w:rFonts w:ascii="Times New Roman" w:eastAsiaTheme="minorHAnsi" w:hAnsi="Times New Roman" w:cs="Times New Roman"/>
          <w:sz w:val="28"/>
          <w:szCs w:val="28"/>
          <w:lang w:eastAsia="en-US"/>
        </w:rPr>
        <w:t xml:space="preserve"> а не о размере похищенного.</w:t>
      </w:r>
    </w:p>
    <w:p w:rsidR="001E5356" w:rsidRDefault="00A2327E">
      <w:pPr>
        <w:numPr>
          <w:ilvl w:val="0"/>
          <w:numId w:val="4"/>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Ущерб должен быть значительным.</w:t>
      </w:r>
    </w:p>
    <w:p w:rsidR="001E5356" w:rsidRDefault="00A2327E">
      <w:pPr>
        <w:numPr>
          <w:ilvl w:val="0"/>
          <w:numId w:val="4"/>
        </w:num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Ущерб определяется с учетом имущественного положения потерпевшего, но не может составлять менее двух тысяч пятьсот рублей.</w:t>
      </w:r>
    </w:p>
    <w:p w:rsidR="001E5356" w:rsidRDefault="00A2327E">
      <w:pPr>
        <w:spacing w:after="0" w:line="360" w:lineRule="auto"/>
        <w:jc w:val="both"/>
        <w:rPr>
          <w:rFonts w:ascii="Times New Roman" w:eastAsiaTheme="minorHAnsi" w:hAnsi="Times New Roman" w:cs="Times New Roman"/>
          <w:sz w:val="28"/>
          <w:szCs w:val="28"/>
          <w:lang w:eastAsia="en-US"/>
        </w:rPr>
      </w:pPr>
      <w:r>
        <w:rPr>
          <w:rFonts w:ascii="Times New Roman" w:eastAsia="Palatino Linotype" w:hAnsi="Times New Roman" w:cs="Times New Roman"/>
          <w:color w:val="000000"/>
          <w:sz w:val="28"/>
          <w:szCs w:val="28"/>
          <w:shd w:val="clear" w:color="auto" w:fill="FFFFFF"/>
          <w:cs/>
          <w:lang w:bidi="ru-RU"/>
        </w:rPr>
        <w:t>Особо следует подчеркнуть необходимость установления умысла виновного</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направленного при хищении именно на причинение значительного ущерба потерпевшему</w:t>
      </w:r>
      <w:r>
        <w:rPr>
          <w:rFonts w:ascii="Times New Roman" w:eastAsia="Palatino Linotype" w:hAnsi="Times New Roman" w:cs="Times New Roman"/>
          <w:color w:val="000000"/>
          <w:sz w:val="28"/>
          <w:szCs w:val="28"/>
          <w:shd w:val="clear" w:color="auto" w:fill="FFFFFF"/>
        </w:rPr>
        <w:t xml:space="preserve">. То есть нужно исходить из принципа субъективного </w:t>
      </w:r>
      <w:r w:rsidR="00B35173">
        <w:rPr>
          <w:rFonts w:ascii="Times New Roman" w:eastAsia="Palatino Linotype" w:hAnsi="Times New Roman" w:cs="Times New Roman"/>
          <w:color w:val="000000"/>
          <w:sz w:val="28"/>
          <w:szCs w:val="28"/>
          <w:shd w:val="clear" w:color="auto" w:fill="FFFFFF"/>
        </w:rPr>
        <w:t>вменения,</w:t>
      </w:r>
      <w:r>
        <w:rPr>
          <w:rFonts w:ascii="Times New Roman" w:eastAsia="Palatino Linotype" w:hAnsi="Times New Roman" w:cs="Times New Roman"/>
          <w:color w:val="000000"/>
          <w:sz w:val="28"/>
          <w:szCs w:val="28"/>
          <w:shd w:val="clear" w:color="auto" w:fill="FFFFFF"/>
        </w:rPr>
        <w:t xml:space="preserve"> а не из оценки </w:t>
      </w:r>
      <w:r w:rsidR="00B35173">
        <w:rPr>
          <w:rFonts w:ascii="Times New Roman" w:eastAsia="Palatino Linotype" w:hAnsi="Times New Roman" w:cs="Times New Roman"/>
          <w:color w:val="000000"/>
          <w:sz w:val="28"/>
          <w:szCs w:val="28"/>
          <w:shd w:val="clear" w:color="auto" w:fill="FFFFFF"/>
        </w:rPr>
        <w:t>причинённого</w:t>
      </w:r>
      <w:r>
        <w:rPr>
          <w:rFonts w:ascii="Times New Roman" w:eastAsia="Palatino Linotype" w:hAnsi="Times New Roman" w:cs="Times New Roman"/>
          <w:color w:val="000000"/>
          <w:sz w:val="28"/>
          <w:szCs w:val="28"/>
          <w:shd w:val="clear" w:color="auto" w:fill="FFFFFF"/>
        </w:rPr>
        <w:t xml:space="preserve"> вреда самим потерпевшим, возможно по обстоятельствам дела виновный не мог осознавать этого обстоятельства;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-Хищение, совершенное в крупном размере, предусмотрен как правило в качестве особо квалифицирующего обстоятельства специфика которого определяется в п. 4 примечания к ст. 158 УКРФ. Крупным размером в данной статье определяется стоимость имущества, превышающая двести пятьдесят тысяч рублей, а особо крупным -один миллион рублей.</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-Хищение, совершенное в особо крупном размере, содержится также в п. 4 примечания к ст. 158 УК РФ (более миллиона)</w:t>
      </w:r>
      <w:r w:rsidR="00B35173">
        <w:rPr>
          <w:rFonts w:ascii="Times New Roman" w:eastAsiaTheme="minorHAnsi" w:hAnsi="Times New Roman" w:cs="Times New Roman"/>
          <w:sz w:val="28"/>
          <w:szCs w:val="28"/>
          <w:lang w:eastAsia="en-US"/>
        </w:rPr>
        <w:t xml:space="preserve"> </w:t>
      </w:r>
      <w:r>
        <w:rPr>
          <w:rFonts w:ascii="Times New Roman" w:eastAsia="Palatino Linotype" w:hAnsi="Times New Roman" w:cs="Times New Roman"/>
          <w:color w:val="000000"/>
          <w:sz w:val="28"/>
          <w:szCs w:val="28"/>
          <w:shd w:val="clear" w:color="auto" w:fill="FFFFFF"/>
          <w:cs/>
          <w:lang w:bidi="ru-RU"/>
        </w:rPr>
        <w:t>это хищение имущества</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 xml:space="preserve">стоимость которого превышает </w:t>
      </w:r>
      <w:r>
        <w:rPr>
          <w:rFonts w:ascii="Times New Roman" w:eastAsia="Palatino Linotype" w:hAnsi="Times New Roman" w:cs="Times New Roman"/>
          <w:color w:val="000000"/>
          <w:sz w:val="28"/>
          <w:szCs w:val="28"/>
          <w:shd w:val="clear" w:color="auto" w:fill="FFFFFF"/>
        </w:rPr>
        <w:t xml:space="preserve">1 </w:t>
      </w:r>
      <w:r>
        <w:rPr>
          <w:rFonts w:ascii="Times New Roman" w:eastAsia="Palatino Linotype" w:hAnsi="Times New Roman" w:cs="Times New Roman"/>
          <w:color w:val="000000"/>
          <w:sz w:val="28"/>
          <w:szCs w:val="28"/>
          <w:shd w:val="clear" w:color="auto" w:fill="FFFFFF"/>
          <w:cs/>
          <w:lang w:bidi="ru-RU"/>
        </w:rPr>
        <w:t>млн</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руб</w:t>
      </w:r>
      <w:r>
        <w:rPr>
          <w:rFonts w:ascii="Times New Roman" w:eastAsia="Palatino Linotype" w:hAnsi="Times New Roman" w:cs="Times New Roman"/>
          <w:color w:val="000000"/>
          <w:sz w:val="28"/>
          <w:szCs w:val="28"/>
          <w:shd w:val="clear" w:color="auto" w:fill="FFFFFF"/>
        </w:rPr>
        <w:t>. (</w:t>
      </w:r>
      <w:r>
        <w:rPr>
          <w:rFonts w:ascii="Times New Roman" w:eastAsia="Palatino Linotype" w:hAnsi="Times New Roman" w:cs="Times New Roman"/>
          <w:color w:val="000000"/>
          <w:sz w:val="28"/>
          <w:szCs w:val="28"/>
          <w:shd w:val="clear" w:color="auto" w:fill="FFFFFF"/>
          <w:cs/>
          <w:lang w:bidi="ru-RU"/>
        </w:rPr>
        <w:t xml:space="preserve">примечание </w:t>
      </w:r>
      <w:r>
        <w:rPr>
          <w:rFonts w:ascii="Times New Roman" w:eastAsia="Palatino Linotype" w:hAnsi="Times New Roman" w:cs="Times New Roman"/>
          <w:color w:val="000000"/>
          <w:sz w:val="28"/>
          <w:szCs w:val="28"/>
          <w:shd w:val="clear" w:color="auto" w:fill="FFFFFF"/>
        </w:rPr>
        <w:t xml:space="preserve">4 </w:t>
      </w:r>
      <w:r>
        <w:rPr>
          <w:rFonts w:ascii="Times New Roman" w:eastAsia="Palatino Linotype" w:hAnsi="Times New Roman" w:cs="Times New Roman"/>
          <w:color w:val="000000"/>
          <w:sz w:val="28"/>
          <w:szCs w:val="28"/>
          <w:shd w:val="clear" w:color="auto" w:fill="FFFFFF"/>
          <w:cs/>
          <w:lang w:bidi="ru-RU"/>
        </w:rPr>
        <w:t>к ст</w:t>
      </w:r>
      <w:r>
        <w:rPr>
          <w:rFonts w:ascii="Times New Roman" w:eastAsia="Palatino Linotype" w:hAnsi="Times New Roman" w:cs="Times New Roman"/>
          <w:color w:val="000000"/>
          <w:sz w:val="28"/>
          <w:szCs w:val="28"/>
          <w:shd w:val="clear" w:color="auto" w:fill="FFFFFF"/>
        </w:rPr>
        <w:t xml:space="preserve">. 158 </w:t>
      </w:r>
      <w:r>
        <w:rPr>
          <w:rFonts w:ascii="Times New Roman" w:eastAsia="Palatino Linotype" w:hAnsi="Times New Roman" w:cs="Times New Roman"/>
          <w:color w:val="000000"/>
          <w:sz w:val="28"/>
          <w:szCs w:val="28"/>
          <w:shd w:val="clear" w:color="auto" w:fill="FFFFFF"/>
          <w:cs/>
          <w:lang w:bidi="ru-RU"/>
        </w:rPr>
        <w:t>УК РФ</w:t>
      </w:r>
      <w:r>
        <w:rPr>
          <w:rFonts w:ascii="Times New Roman" w:eastAsia="Palatino Linotype" w:hAnsi="Times New Roman" w:cs="Times New Roman"/>
          <w:color w:val="000000"/>
          <w:sz w:val="28"/>
          <w:szCs w:val="28"/>
          <w:shd w:val="clear" w:color="auto" w:fill="FFFFFF"/>
        </w:rPr>
        <w:t xml:space="preserve">). </w:t>
      </w:r>
      <w:r>
        <w:rPr>
          <w:rFonts w:ascii="Times New Roman" w:eastAsia="Palatino Linotype" w:hAnsi="Times New Roman" w:cs="Times New Roman"/>
          <w:color w:val="000000"/>
          <w:sz w:val="28"/>
          <w:szCs w:val="28"/>
          <w:shd w:val="clear" w:color="auto" w:fill="FFFFFF"/>
          <w:cs/>
          <w:lang w:bidi="ru-RU"/>
        </w:rPr>
        <w:t>Максимальный размер особо крупного хищения может быть</w:t>
      </w:r>
      <w:r w:rsidRPr="001E2F0B">
        <w:rPr>
          <w:rFonts w:ascii="Times New Roman" w:eastAsia="Palatino Linotype" w:hAnsi="Times New Roman" w:cs="Times New Roman"/>
          <w:color w:val="000000"/>
          <w:sz w:val="28"/>
          <w:szCs w:val="28"/>
          <w:shd w:val="clear" w:color="auto" w:fill="FFFFFF"/>
          <w:lang w:bidi="ru-RU"/>
        </w:rPr>
        <w:t xml:space="preserve"> сколько угодно ограничений законодатель не </w:t>
      </w:r>
      <w:r w:rsidR="00B35173" w:rsidRPr="001E2F0B">
        <w:rPr>
          <w:rFonts w:ascii="Times New Roman" w:eastAsia="Palatino Linotype" w:hAnsi="Times New Roman" w:cs="Times New Roman"/>
          <w:color w:val="000000"/>
          <w:sz w:val="28"/>
          <w:szCs w:val="28"/>
          <w:shd w:val="clear" w:color="auto" w:fill="FFFFFF"/>
          <w:lang w:bidi="ru-RU"/>
        </w:rPr>
        <w:t>устанавливает</w:t>
      </w:r>
      <w:r>
        <w:rPr>
          <w:rFonts w:ascii="Times New Roman" w:eastAsiaTheme="minorHAnsi" w:hAnsi="Times New Roman" w:cs="Times New Roman"/>
          <w:sz w:val="28"/>
          <w:szCs w:val="28"/>
          <w:lang w:eastAsia="en-US"/>
        </w:rPr>
        <w:t>.</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-Хищение предметов, имеющих особую ценность данный вид связан со спецификой предмета преступления выделяется специальный состав, относящийся ко всем формам хищения (независимо от способа совершения). Ценность определяется заключением эксперта (в</w:t>
      </w:r>
      <w:r>
        <w:rPr>
          <w:rFonts w:ascii="Verdana" w:eastAsia="SimSun" w:hAnsi="Verdana" w:cs="Verdana"/>
          <w:color w:val="787773"/>
          <w:sz w:val="14"/>
          <w:szCs w:val="14"/>
          <w:shd w:val="clear" w:color="auto" w:fill="FFFFFF"/>
        </w:rPr>
        <w:t> </w:t>
      </w:r>
      <w:r>
        <w:rPr>
          <w:rFonts w:ascii="Times New Roman" w:eastAsia="SimSun" w:hAnsi="Times New Roman" w:cs="Times New Roman"/>
          <w:sz w:val="28"/>
          <w:szCs w:val="28"/>
          <w:cs/>
          <w:lang w:bidi="ru-RU"/>
        </w:rPr>
        <w:t xml:space="preserve">частности </w:t>
      </w:r>
      <w:r w:rsidR="00B35173">
        <w:rPr>
          <w:rFonts w:ascii="Times New Roman" w:eastAsia="SimSun" w:hAnsi="Times New Roman" w:cs="Times New Roman" w:hint="cs"/>
          <w:sz w:val="28"/>
          <w:szCs w:val="28"/>
          <w:lang w:bidi="ru-RU"/>
        </w:rPr>
        <w:t>научно</w:t>
      </w:r>
      <w:r w:rsidR="00B35173">
        <w:rPr>
          <w:rFonts w:ascii="Times New Roman" w:eastAsia="SimSun" w:hAnsi="Times New Roman" w:cs="Times New Roman"/>
          <w:sz w:val="28"/>
          <w:szCs w:val="28"/>
          <w:lang w:bidi="ru-RU"/>
        </w:rPr>
        <w:t>й</w:t>
      </w:r>
      <w:r>
        <w:rPr>
          <w:rFonts w:ascii="Times New Roman" w:eastAsia="SimSun" w:hAnsi="Times New Roman" w:cs="Times New Roman"/>
          <w:sz w:val="28"/>
          <w:szCs w:val="28"/>
        </w:rPr>
        <w:t xml:space="preserve">, </w:t>
      </w:r>
      <w:r>
        <w:rPr>
          <w:rFonts w:ascii="Times New Roman" w:eastAsia="SimSun" w:hAnsi="Times New Roman" w:cs="Times New Roman"/>
          <w:sz w:val="28"/>
          <w:szCs w:val="28"/>
          <w:cs/>
          <w:lang w:bidi="ru-RU"/>
        </w:rPr>
        <w:t>историческ</w:t>
      </w:r>
      <w:r>
        <w:rPr>
          <w:rFonts w:ascii="Times New Roman" w:eastAsia="SimSun" w:hAnsi="Times New Roman" w:cs="Times New Roman"/>
          <w:sz w:val="28"/>
          <w:szCs w:val="28"/>
          <w:lang w:bidi="ru-RU"/>
        </w:rPr>
        <w:t>ой</w:t>
      </w:r>
      <w:r>
        <w:rPr>
          <w:rFonts w:ascii="Times New Roman" w:eastAsia="SimSun" w:hAnsi="Times New Roman" w:cs="Times New Roman"/>
          <w:sz w:val="28"/>
          <w:szCs w:val="28"/>
        </w:rPr>
        <w:t xml:space="preserve">, </w:t>
      </w:r>
      <w:r>
        <w:rPr>
          <w:rFonts w:ascii="Times New Roman" w:eastAsia="SimSun" w:hAnsi="Times New Roman" w:cs="Times New Roman"/>
          <w:sz w:val="28"/>
          <w:szCs w:val="28"/>
          <w:cs/>
          <w:lang w:bidi="ru-RU"/>
        </w:rPr>
        <w:t>художественн</w:t>
      </w:r>
      <w:r>
        <w:rPr>
          <w:rFonts w:ascii="Times New Roman" w:eastAsia="SimSun" w:hAnsi="Times New Roman" w:cs="Times New Roman"/>
          <w:sz w:val="28"/>
          <w:szCs w:val="28"/>
          <w:lang w:bidi="ru-RU"/>
        </w:rPr>
        <w:t>ой</w:t>
      </w:r>
      <w:r>
        <w:rPr>
          <w:rFonts w:ascii="Times New Roman" w:eastAsia="SimSun" w:hAnsi="Times New Roman" w:cs="Times New Roman"/>
          <w:sz w:val="28"/>
          <w:szCs w:val="28"/>
          <w:cs/>
          <w:lang w:bidi="ru-RU"/>
        </w:rPr>
        <w:t xml:space="preserve"> или культурн</w:t>
      </w:r>
      <w:r>
        <w:rPr>
          <w:rFonts w:ascii="Times New Roman" w:eastAsia="SimSun" w:hAnsi="Times New Roman" w:cs="Times New Roman"/>
          <w:sz w:val="28"/>
          <w:szCs w:val="28"/>
          <w:lang w:bidi="ru-RU"/>
        </w:rPr>
        <w:t>ой</w:t>
      </w:r>
      <w:r w:rsidRPr="001E2F0B">
        <w:rPr>
          <w:rFonts w:ascii="Times New Roman" w:eastAsia="SimSun" w:hAnsi="Times New Roman" w:cs="Times New Roman"/>
          <w:sz w:val="28"/>
          <w:szCs w:val="28"/>
          <w:lang w:bidi="ru-RU"/>
        </w:rPr>
        <w:t xml:space="preserve"> ценности)</w:t>
      </w:r>
      <w:r>
        <w:rPr>
          <w:rFonts w:ascii="Times New Roman" w:eastAsiaTheme="minorHAnsi" w:hAnsi="Times New Roman" w:cs="Times New Roman"/>
          <w:sz w:val="28"/>
          <w:szCs w:val="28"/>
          <w:lang w:eastAsia="en-US"/>
        </w:rPr>
        <w:t>. Предметом хищения могут быть произ</w:t>
      </w:r>
      <w:r>
        <w:rPr>
          <w:rFonts w:ascii="Times New Roman" w:eastAsiaTheme="minorHAnsi" w:hAnsi="Times New Roman" w:cs="Times New Roman"/>
          <w:sz w:val="28"/>
          <w:szCs w:val="28"/>
          <w:lang w:eastAsia="en-US"/>
        </w:rPr>
        <w:lastRenderedPageBreak/>
        <w:t>ведения, вещи, коллекции различных культурных ценностей, которые имеют историческое, художественное, научное либо иное другое культурное значение, к примеру, коллекции почтовых марок, старинных монет и т.д.</w:t>
      </w:r>
      <w:r>
        <w:rPr>
          <w:rStyle w:val="af1"/>
          <w:rFonts w:ascii="Times New Roman" w:eastAsiaTheme="minorHAnsi" w:hAnsi="Times New Roman" w:cs="Times New Roman"/>
          <w:sz w:val="28"/>
          <w:szCs w:val="28"/>
          <w:lang w:eastAsia="en-US"/>
        </w:rPr>
        <w:footnoteReference w:id="9"/>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 основании всего вышеизложенного, можно сделать вывод, что</w:t>
      </w:r>
      <w:r>
        <w:t xml:space="preserve"> </w:t>
      </w:r>
      <w:r>
        <w:rPr>
          <w:rFonts w:ascii="Times New Roman" w:eastAsiaTheme="minorHAnsi" w:hAnsi="Times New Roman" w:cs="Times New Roman"/>
          <w:sz w:val="28"/>
          <w:szCs w:val="28"/>
          <w:lang w:eastAsia="en-US"/>
        </w:rPr>
        <w:t xml:space="preserve">виды хищения выделяются законом с учетом двух критериев: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размера, наносимого хищением имущественного ущерба; </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особых свойств похищаемых предметов (эти свойства, естественно, предопределяются характером дополнительного объекта хищения таких предметов). По размеру хищения разграничиваются на административные проступки и преступления.</w:t>
      </w:r>
    </w:p>
    <w:p w:rsidR="001E5356" w:rsidRDefault="00A2327E">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Следует также отметить, что хищение необходимо рассматривать как с точки зрения науки, так и </w:t>
      </w:r>
      <w:r w:rsidR="00B35173">
        <w:rPr>
          <w:rFonts w:ascii="Times New Roman" w:eastAsiaTheme="minorHAnsi" w:hAnsi="Times New Roman" w:cs="Times New Roman"/>
          <w:sz w:val="28"/>
          <w:szCs w:val="28"/>
          <w:lang w:eastAsia="en-US"/>
        </w:rPr>
        <w:t xml:space="preserve"> с точки зрения прикладного </w:t>
      </w:r>
      <w:r>
        <w:rPr>
          <w:rFonts w:ascii="Times New Roman" w:eastAsiaTheme="minorHAnsi" w:hAnsi="Times New Roman" w:cs="Times New Roman"/>
          <w:sz w:val="28"/>
          <w:szCs w:val="28"/>
          <w:lang w:eastAsia="en-US"/>
        </w:rPr>
        <w:t xml:space="preserve">права. В современной    науке    хищение означает совокупность преступлений, совершённых из корыстных побуждений с целью преднамеренного изъятия чужого имущества преступником. </w:t>
      </w:r>
    </w:p>
    <w:p w:rsidR="001E5356" w:rsidRDefault="00B35173">
      <w:pPr>
        <w:spacing w:after="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Определением, который дает Уголовный кодекс РФ, под хищением</w:t>
      </w:r>
      <w:r w:rsidR="00A2327E">
        <w:rPr>
          <w:rFonts w:ascii="Times New Roman" w:eastAsiaTheme="minorHAnsi" w:hAnsi="Times New Roman" w:cs="Times New Roman"/>
          <w:sz w:val="28"/>
          <w:szCs w:val="28"/>
          <w:lang w:eastAsia="en-US"/>
        </w:rPr>
        <w:t xml:space="preserve"> признается, посягающее на отношения собственности, </w:t>
      </w:r>
      <w:r>
        <w:rPr>
          <w:rFonts w:ascii="Times New Roman" w:eastAsiaTheme="minorHAnsi" w:hAnsi="Times New Roman" w:cs="Times New Roman"/>
          <w:sz w:val="28"/>
          <w:szCs w:val="28"/>
          <w:lang w:eastAsia="en-US"/>
        </w:rPr>
        <w:t xml:space="preserve">которое </w:t>
      </w:r>
      <w:r w:rsidR="00A2327E">
        <w:rPr>
          <w:rFonts w:ascii="Times New Roman" w:eastAsiaTheme="minorHAnsi" w:hAnsi="Times New Roman" w:cs="Times New Roman"/>
          <w:sz w:val="28"/>
          <w:szCs w:val="28"/>
          <w:lang w:eastAsia="en-US"/>
        </w:rPr>
        <w:t>связанн</w:t>
      </w:r>
      <w:r>
        <w:rPr>
          <w:rFonts w:ascii="Times New Roman" w:eastAsiaTheme="minorHAnsi" w:hAnsi="Times New Roman" w:cs="Times New Roman"/>
          <w:sz w:val="28"/>
          <w:szCs w:val="28"/>
          <w:lang w:eastAsia="en-US"/>
        </w:rPr>
        <w:t>о</w:t>
      </w:r>
      <w:r w:rsidR="00A2327E">
        <w:rPr>
          <w:rFonts w:ascii="Times New Roman" w:eastAsiaTheme="minorHAnsi" w:hAnsi="Times New Roman" w:cs="Times New Roman"/>
          <w:sz w:val="28"/>
          <w:szCs w:val="28"/>
          <w:lang w:eastAsia="en-US"/>
        </w:rPr>
        <w:t xml:space="preserve"> с порядком распр</w:t>
      </w:r>
      <w:r>
        <w:rPr>
          <w:rFonts w:ascii="Times New Roman" w:eastAsiaTheme="minorHAnsi" w:hAnsi="Times New Roman" w:cs="Times New Roman"/>
          <w:sz w:val="28"/>
          <w:szCs w:val="28"/>
          <w:lang w:eastAsia="en-US"/>
        </w:rPr>
        <w:t xml:space="preserve">еделения   материальных   благ и </w:t>
      </w:r>
      <w:r w:rsidR="00A2327E">
        <w:rPr>
          <w:rFonts w:ascii="Times New Roman" w:eastAsiaTheme="minorHAnsi" w:hAnsi="Times New Roman" w:cs="Times New Roman"/>
          <w:sz w:val="28"/>
          <w:szCs w:val="28"/>
          <w:lang w:eastAsia="en-US"/>
        </w:rPr>
        <w:t>совершенное   в   формах   и   видах, предусмотренных уголовным законом (ст. 158 -162, 164 УК РФ).</w:t>
      </w: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rPr>
      </w:pPr>
    </w:p>
    <w:p w:rsidR="001E5356" w:rsidRPr="00673C17" w:rsidRDefault="00A2327E">
      <w:pPr>
        <w:spacing w:after="0" w:line="360" w:lineRule="auto"/>
        <w:jc w:val="center"/>
        <w:rPr>
          <w:rFonts w:ascii="Times New Roman" w:eastAsia="Times New Roman" w:hAnsi="Times New Roman" w:cs="Times New Roman"/>
          <w:b/>
          <w:sz w:val="28"/>
        </w:rPr>
      </w:pPr>
      <w:r w:rsidRPr="00673C17">
        <w:rPr>
          <w:rFonts w:ascii="Times New Roman" w:eastAsia="Times New Roman" w:hAnsi="Times New Roman" w:cs="Times New Roman"/>
          <w:b/>
          <w:sz w:val="28"/>
        </w:rPr>
        <w:lastRenderedPageBreak/>
        <w:t>2 Анализ отдельных форм хищений на примерах судебной практики</w:t>
      </w:r>
    </w:p>
    <w:p w:rsidR="001E5356" w:rsidRDefault="00A2327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2.1 Квалифицирующие признаки и характеристика мошенничества как формы</w:t>
      </w:r>
    </w:p>
    <w:p w:rsidR="001E5356" w:rsidRDefault="00A2327E">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хищения</w:t>
      </w:r>
    </w:p>
    <w:p w:rsidR="001E5356" w:rsidRDefault="001E5356">
      <w:pPr>
        <w:spacing w:after="0" w:line="360" w:lineRule="auto"/>
        <w:jc w:val="center"/>
        <w:rPr>
          <w:rFonts w:ascii="Times New Roman" w:eastAsia="Times New Roman" w:hAnsi="Times New Roman" w:cs="Times New Roman"/>
          <w:sz w:val="28"/>
        </w:rPr>
      </w:pP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Следует отметить что мошенничество предусматривается ст. 159 Уголовного кодекса Российской Федерации и является распространённым преступлением и случаи мошенничества, к сожалению, неуклонно растёт.</w:t>
      </w:r>
    </w:p>
    <w:p w:rsidR="001E5356" w:rsidRDefault="00A2327E">
      <w:pPr>
        <w:suppressAutoHyphens/>
        <w:spacing w:after="0" w:line="360" w:lineRule="auto"/>
        <w:ind w:firstLine="709"/>
        <w:jc w:val="both"/>
        <w:rPr>
          <w:rFonts w:ascii="Times New Roman" w:eastAsia="Times New Roman" w:hAnsi="Times New Roman" w:cs="Times New Roman"/>
          <w:color w:val="C0504D"/>
          <w:sz w:val="28"/>
          <w:szCs w:val="28"/>
        </w:rPr>
      </w:pPr>
      <w:r>
        <w:rPr>
          <w:rFonts w:ascii="Times New Roman" w:hAnsi="Times New Roman"/>
          <w:sz w:val="28"/>
          <w:szCs w:val="28"/>
        </w:rPr>
        <w:t>Точное определение термина «мошенничество» приведено в статье 159 Уголовного кодекса Российской Федерации, где указано, что мошенничество представляет собой хищение чужого имущества или приобретение права на чужое имущество путём обмана или злоупотребления доверием</w:t>
      </w:r>
      <w:r>
        <w:rPr>
          <w:rFonts w:ascii="Times New Roman" w:eastAsia="Times New Roman" w:hAnsi="Times New Roman" w:cs="Times New Roman"/>
          <w:sz w:val="28"/>
          <w:szCs w:val="28"/>
          <w:vertAlign w:val="superscript"/>
        </w:rPr>
        <w:footnoteReference w:id="10"/>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Приведём классический пример. Заключен договор поставки на условиях полной или частичной предоплаты, при этом поставщик не располагает необходимым количеством товара и не имеет источников его поступления, однако он все равно принимает деньги от покупателя, то есть совершает мошеннические действия.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случаях, когда речь идёт о виновности покупателя, который не оплатил поставленную продукцию, то наличие преступных намерений чаще всего подтверждается выпиской из банковского счёт, из которой следует, что деньги на оплату были, но израсходованы на иные цели.</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рамках общей нормы за хищение, которое совершается путём обмана либо злоупотребления доверием согласно, исходя из понятий и степени общественной опасности, которые трактуются в пункте 1 Постановления Пленума Верховного суда РФ от 20 декабря 2015 г. № 58</w:t>
      </w:r>
      <w:r>
        <w:rPr>
          <w:rFonts w:ascii="Times New Roman" w:eastAsia="Times New Roman" w:hAnsi="Times New Roman" w:cs="Times New Roman"/>
          <w:sz w:val="28"/>
          <w:szCs w:val="28"/>
          <w:vertAlign w:val="superscript"/>
        </w:rPr>
        <w:footnoteReference w:id="11"/>
      </w:r>
      <w:r>
        <w:rPr>
          <w:rFonts w:ascii="Times New Roman" w:hAnsi="Times New Roman"/>
          <w:sz w:val="28"/>
          <w:szCs w:val="28"/>
        </w:rPr>
        <w:t xml:space="preserve"> можно сделать вывод, что характер и степень общественной опасности могут являться основаниями </w:t>
      </w:r>
      <w:r>
        <w:rPr>
          <w:rFonts w:ascii="Times New Roman" w:hAnsi="Times New Roman"/>
          <w:sz w:val="28"/>
          <w:szCs w:val="28"/>
        </w:rPr>
        <w:lastRenderedPageBreak/>
        <w:t>дифференциации уголовной ответственности за мошенничество и установлены исходя из изучении:</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объекта преступления, который представляет собой направленность деяния на охраняемые законом отношения и причинённый вред;</w:t>
      </w:r>
    </w:p>
    <w:p w:rsidR="001E5356"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объективной стороны преступления, которая осуществляется через анализ признаков таких как, способ совершения преступления и последствия совершения преступления.</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Для более полного раскрытия уголовного дела по мошенничеству необходимо учитывать всю совокупность обстоятельств, которые были установлены в ходе расследования дела о мошенничестве. Прежде всего необходимо проверить правильно ли установлен предмет посягательства.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Под объектом уголовно-правовой охраны понимается в доктрине уголовного права то, на что посягает преступление, то есть на что оно направлено, что оно нарушает, чему причиняет или может причинить вред.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Под непосредственным объектом любого преступления понимается часть видового объекта противоправного деяния, то есть это конкретное общественное отношение, на которое направлены преступные посягательства и которому причиняется вред или создается угроза причинение такого вреда.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Под предметом преступного посягательства при мошенничестве является любое имущество: деньги, ценные бумаги, вещи, движимое либо недвижимое имущество, материальные носители информации, объекты интеллектуальной собственности.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Наиболее распространёнными предметами мошенничества являются деньги, как наиболее удобные средства оборота и сокрытия от правоохранительных органов. </w:t>
      </w:r>
    </w:p>
    <w:p w:rsidR="001E5356"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Деньги могут быть использованы для накопления, вложений в преступный оборот, использованы для сокрытия преступной деятельности и так далее. Деньги могут быть использованы в наличной и безналичной формах.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lastRenderedPageBreak/>
        <w:t>В материалах уголовного дела по мошенничеству должно быть установлено каким образом производились расчёты между заказчиком и исполнителем, в наличной либо безналичной формах.</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Если расчёты были произведены в безналичной форме, следует установить документы, которые подтверждают движение денежных средств на расчётных счётах, с которых производилась оплата. Также необходимо собрать информацию о счётах и их принадлежность к какому-то гражданину.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Приведём пример из судебной практики. Ш., являлся учредителем, а также директором ООО и осуществлял коммерческие услуги по разработке песчаных карьеров, перевозке грузов и иные виды деятельности.</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Ш. действуя умышленно из корыстных побуждений в целях реализации преступного умысла, дал обязательные для исполнения указания начальнику отдела развития, который не подозревал о преступных намерениях Ш., направленных на хищение денежных средств граждан и организаций. Поручение состояло в том, чтобы размещать средствах массовой информации, в том числе с использованием глобальной сети интернет рекламные объявления о деятельности ООО с указанием контактных данных общества и недостоверных сведений о цене на товар, которая была ниже, чем в иных организациях, а также составлять с покупателями договоры поставок от имени ООО, снимать денежные средства, передавать их непосредственно Ш.</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ходе судебного разбирательства вина Ш. в совершении мошенничества, которая была сопряжена с преднамеренным неисполнением договорных обязательств в предпринимательской деятельности в крупном размере было доказана.</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Таким образом, Ш. нарушил также и гражданско- правовые нормы, которые регулируют порядок выполнения договорных обязательств, в том числе в предпринимательской деятельности, нормы законодательства о рекламе, которые следуют из ФЗ 38 «О рекламе».</w:t>
      </w:r>
      <w:r>
        <w:rPr>
          <w:rFonts w:ascii="Times New Roman" w:eastAsia="Times New Roman" w:hAnsi="Times New Roman" w:cs="Times New Roman"/>
          <w:sz w:val="28"/>
          <w:szCs w:val="28"/>
          <w:vertAlign w:val="superscript"/>
        </w:rPr>
        <w:footnoteReference w:id="12"/>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lastRenderedPageBreak/>
        <w:t>Случаев, когда банальное неисполнение договора, правоохранительные органы расценивают как мошенничество в предпринимательской деятельности, на практике встречается немало. Преднамеренное неисполнение договора, заключенного между предпринимателями (юридическими лицами) теперь регулируется частями 5–7 статьи 159 УК РФ.</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Это значит, что если срок исполнения обязательств наступил, а один из участников их не выполнил, то пострадавшая сторона может обратиться не только в суд с гражданским иском, но и в полицию с заявлением о возбуждении уголовного дела.</w:t>
      </w:r>
    </w:p>
    <w:p w:rsidR="001E5356" w:rsidRDefault="00B3517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Таким образом, мошенничество имеет два способа</w:t>
      </w:r>
      <w:r w:rsidR="00A2327E">
        <w:rPr>
          <w:rFonts w:ascii="Times New Roman" w:hAnsi="Times New Roman"/>
          <w:sz w:val="28"/>
          <w:szCs w:val="28"/>
        </w:rPr>
        <w:t xml:space="preserve"> совершения преступления: путем обмана и злоупотребления доверием. Главны</w:t>
      </w:r>
      <w:r>
        <w:rPr>
          <w:rFonts w:ascii="Times New Roman" w:hAnsi="Times New Roman"/>
          <w:sz w:val="28"/>
          <w:szCs w:val="28"/>
        </w:rPr>
        <w:t>м</w:t>
      </w:r>
      <w:r w:rsidR="00A2327E">
        <w:rPr>
          <w:rFonts w:ascii="Times New Roman" w:hAnsi="Times New Roman"/>
          <w:sz w:val="28"/>
          <w:szCs w:val="28"/>
        </w:rPr>
        <w:t xml:space="preserve"> признак</w:t>
      </w:r>
      <w:r>
        <w:rPr>
          <w:rFonts w:ascii="Times New Roman" w:hAnsi="Times New Roman"/>
          <w:sz w:val="28"/>
          <w:szCs w:val="28"/>
        </w:rPr>
        <w:t>ом</w:t>
      </w:r>
      <w:r w:rsidR="00A2327E">
        <w:rPr>
          <w:rFonts w:ascii="Times New Roman" w:hAnsi="Times New Roman"/>
          <w:sz w:val="28"/>
          <w:szCs w:val="28"/>
        </w:rPr>
        <w:t>, позволяющи</w:t>
      </w:r>
      <w:r>
        <w:rPr>
          <w:rFonts w:ascii="Times New Roman" w:hAnsi="Times New Roman"/>
          <w:sz w:val="28"/>
          <w:szCs w:val="28"/>
        </w:rPr>
        <w:t xml:space="preserve">м </w:t>
      </w:r>
      <w:r w:rsidR="00A2327E">
        <w:rPr>
          <w:rFonts w:ascii="Times New Roman" w:hAnsi="Times New Roman"/>
          <w:sz w:val="28"/>
          <w:szCs w:val="28"/>
        </w:rPr>
        <w:t>отличить его от обычного неисполнения условий соглашения — преднамеренность действий обвиняемого</w:t>
      </w:r>
      <w:r>
        <w:rPr>
          <w:rFonts w:ascii="Times New Roman" w:hAnsi="Times New Roman"/>
          <w:sz w:val="28"/>
          <w:szCs w:val="28"/>
        </w:rPr>
        <w:t>, в связи с чем в составе имеется умысел</w:t>
      </w:r>
      <w:r w:rsidR="00A2327E">
        <w:rPr>
          <w:rFonts w:ascii="Times New Roman" w:hAnsi="Times New Roman"/>
          <w:sz w:val="28"/>
          <w:szCs w:val="28"/>
        </w:rPr>
        <w:t>, как форм</w:t>
      </w:r>
      <w:r>
        <w:rPr>
          <w:rFonts w:ascii="Times New Roman" w:hAnsi="Times New Roman"/>
          <w:sz w:val="28"/>
          <w:szCs w:val="28"/>
        </w:rPr>
        <w:t>а</w:t>
      </w:r>
      <w:r w:rsidR="00A2327E">
        <w:rPr>
          <w:rFonts w:ascii="Times New Roman" w:hAnsi="Times New Roman"/>
          <w:sz w:val="28"/>
          <w:szCs w:val="28"/>
        </w:rPr>
        <w:t xml:space="preserve"> вины в уголовном праве.</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Таким образом, чтобы обвинить предпринимателя или должностное лицо коммерческой организации в совершении мошенничества при заключении договора, необходимо доказать наличие таких признаков, как:</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способ совершения преступления (обман, злоупотребление);</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наличие факта хищения (присвоения денег, имущества);</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виновное неисполнение договорных обязательств;</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заранее обдуманный умысел с корыстной целью.</w:t>
      </w:r>
    </w:p>
    <w:p w:rsidR="00837DB3" w:rsidRDefault="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чёткость в разграничении </w:t>
      </w:r>
      <w:r w:rsidR="00A2327E">
        <w:rPr>
          <w:rFonts w:ascii="Times New Roman" w:hAnsi="Times New Roman"/>
          <w:sz w:val="28"/>
          <w:szCs w:val="28"/>
        </w:rPr>
        <w:t>между фактом неисполнения обязательств и мошенничеством отсутствует</w:t>
      </w:r>
      <w:r>
        <w:rPr>
          <w:rFonts w:ascii="Times New Roman" w:hAnsi="Times New Roman"/>
          <w:sz w:val="28"/>
          <w:szCs w:val="28"/>
        </w:rPr>
        <w:t>, при этом чтобы доказать наличие умысла в деяниях преступника судами</w:t>
      </w:r>
      <w:r w:rsidR="00A2327E">
        <w:rPr>
          <w:rFonts w:ascii="Times New Roman" w:hAnsi="Times New Roman"/>
          <w:sz w:val="28"/>
          <w:szCs w:val="28"/>
        </w:rPr>
        <w:t xml:space="preserve"> рассматривают</w:t>
      </w:r>
      <w:r>
        <w:rPr>
          <w:rFonts w:ascii="Times New Roman" w:hAnsi="Times New Roman"/>
          <w:sz w:val="28"/>
          <w:szCs w:val="28"/>
        </w:rPr>
        <w:t>ся</w:t>
      </w:r>
      <w:r w:rsidR="00A2327E">
        <w:rPr>
          <w:rFonts w:ascii="Times New Roman" w:hAnsi="Times New Roman"/>
          <w:sz w:val="28"/>
          <w:szCs w:val="28"/>
        </w:rPr>
        <w:t xml:space="preserve"> такие обстоятельства, как наличие денег на счетах на день оплаты, или подписание договора при отсутствии необходимой лицензии на проведение работ. </w:t>
      </w:r>
    </w:p>
    <w:p w:rsidR="001E5356" w:rsidRDefault="00837DB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данных обстоятельствах необходимо тщательно разобраться, так как возникает</w:t>
      </w:r>
      <w:r w:rsidR="00A2327E">
        <w:rPr>
          <w:rFonts w:ascii="Times New Roman" w:hAnsi="Times New Roman"/>
          <w:sz w:val="28"/>
          <w:szCs w:val="28"/>
        </w:rPr>
        <w:t xml:space="preserve"> немало спорных моментов, которые можно использовать для защиты. Так, например, в последнем случае поведение участника прямо свидетельствует лишь о том, что он нарушает лицензионное законодательство. Это </w:t>
      </w:r>
      <w:r w:rsidR="00A2327E">
        <w:rPr>
          <w:rFonts w:ascii="Times New Roman" w:hAnsi="Times New Roman"/>
          <w:sz w:val="28"/>
          <w:szCs w:val="28"/>
        </w:rPr>
        <w:lastRenderedPageBreak/>
        <w:t>правонарушение наказывается привлечением к административной ответственности.</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Мошенничество в сфере предпринимательской деятельности может быть квалифицировано только при наличии умысла (преднамеренности), и доказать его наличие бывает проблематично. </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Объективн</w:t>
      </w:r>
      <w:r w:rsidR="00837DB3">
        <w:rPr>
          <w:rFonts w:ascii="Times New Roman" w:hAnsi="Times New Roman"/>
          <w:sz w:val="28"/>
          <w:szCs w:val="28"/>
        </w:rPr>
        <w:t xml:space="preserve">ой стороной преступного деяния являются наличие </w:t>
      </w:r>
      <w:r>
        <w:rPr>
          <w:rFonts w:ascii="Times New Roman" w:hAnsi="Times New Roman"/>
          <w:sz w:val="28"/>
          <w:szCs w:val="28"/>
        </w:rPr>
        <w:t>обязательны</w:t>
      </w:r>
      <w:r w:rsidR="00837DB3">
        <w:rPr>
          <w:rFonts w:ascii="Times New Roman" w:hAnsi="Times New Roman"/>
          <w:sz w:val="28"/>
          <w:szCs w:val="28"/>
        </w:rPr>
        <w:t xml:space="preserve">х </w:t>
      </w:r>
      <w:r>
        <w:rPr>
          <w:rFonts w:ascii="Times New Roman" w:hAnsi="Times New Roman"/>
          <w:sz w:val="28"/>
          <w:szCs w:val="28"/>
        </w:rPr>
        <w:t>и факультативны</w:t>
      </w:r>
      <w:r w:rsidR="00837DB3">
        <w:rPr>
          <w:rFonts w:ascii="Times New Roman" w:hAnsi="Times New Roman"/>
          <w:sz w:val="28"/>
          <w:szCs w:val="28"/>
        </w:rPr>
        <w:t>х</w:t>
      </w:r>
      <w:r>
        <w:rPr>
          <w:rFonts w:ascii="Times New Roman" w:hAnsi="Times New Roman"/>
          <w:sz w:val="28"/>
          <w:szCs w:val="28"/>
        </w:rPr>
        <w:t xml:space="preserve"> признак</w:t>
      </w:r>
      <w:r w:rsidR="00837DB3">
        <w:rPr>
          <w:rFonts w:ascii="Times New Roman" w:hAnsi="Times New Roman"/>
          <w:sz w:val="28"/>
          <w:szCs w:val="28"/>
        </w:rPr>
        <w:t>ов</w:t>
      </w:r>
      <w:r>
        <w:rPr>
          <w:rFonts w:ascii="Times New Roman" w:hAnsi="Times New Roman"/>
          <w:sz w:val="28"/>
          <w:szCs w:val="28"/>
        </w:rPr>
        <w:t>.</w:t>
      </w:r>
    </w:p>
    <w:p w:rsidR="00837DB3" w:rsidRDefault="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Под о</w:t>
      </w:r>
      <w:r w:rsidR="00A2327E">
        <w:rPr>
          <w:rFonts w:ascii="Times New Roman" w:hAnsi="Times New Roman"/>
          <w:sz w:val="28"/>
          <w:szCs w:val="28"/>
        </w:rPr>
        <w:t xml:space="preserve">бязательными признаками </w:t>
      </w:r>
      <w:r>
        <w:rPr>
          <w:rFonts w:ascii="Times New Roman" w:hAnsi="Times New Roman"/>
          <w:sz w:val="28"/>
          <w:szCs w:val="28"/>
        </w:rPr>
        <w:t xml:space="preserve">понимаются </w:t>
      </w:r>
      <w:r w:rsidR="00A2327E">
        <w:rPr>
          <w:rFonts w:ascii="Times New Roman" w:hAnsi="Times New Roman"/>
          <w:sz w:val="28"/>
          <w:szCs w:val="28"/>
        </w:rPr>
        <w:t xml:space="preserve">те, </w:t>
      </w:r>
      <w:r>
        <w:rPr>
          <w:rFonts w:ascii="Times New Roman" w:hAnsi="Times New Roman"/>
          <w:sz w:val="28"/>
          <w:szCs w:val="28"/>
        </w:rPr>
        <w:t xml:space="preserve">которые </w:t>
      </w:r>
      <w:r w:rsidR="00A2327E">
        <w:rPr>
          <w:rFonts w:ascii="Times New Roman" w:hAnsi="Times New Roman"/>
          <w:sz w:val="28"/>
          <w:szCs w:val="28"/>
        </w:rPr>
        <w:t xml:space="preserve">закреплены в диспозиции конкретной </w:t>
      </w:r>
      <w:r>
        <w:rPr>
          <w:rFonts w:ascii="Times New Roman" w:hAnsi="Times New Roman"/>
          <w:sz w:val="28"/>
          <w:szCs w:val="28"/>
        </w:rPr>
        <w:t xml:space="preserve">норме </w:t>
      </w:r>
      <w:r w:rsidR="00A2327E">
        <w:rPr>
          <w:rFonts w:ascii="Times New Roman" w:hAnsi="Times New Roman"/>
          <w:sz w:val="28"/>
          <w:szCs w:val="28"/>
        </w:rPr>
        <w:t>статьи УК РФ</w:t>
      </w:r>
      <w:r>
        <w:rPr>
          <w:rFonts w:ascii="Times New Roman" w:hAnsi="Times New Roman"/>
          <w:sz w:val="28"/>
          <w:szCs w:val="28"/>
        </w:rPr>
        <w:t>, к примеру, к</w:t>
      </w:r>
      <w:r w:rsidR="00A2327E">
        <w:rPr>
          <w:rFonts w:ascii="Times New Roman" w:hAnsi="Times New Roman"/>
          <w:sz w:val="28"/>
          <w:szCs w:val="28"/>
        </w:rPr>
        <w:t xml:space="preserve"> ним относятся общественно опасное деяние в форме действия либо бездействия.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Согласно части 5 статьи 159 УК РФ, под мошенничеством в сфере предпринимательской деятельности понимается мошенничество</w:t>
      </w:r>
      <w:r w:rsidR="00837DB3">
        <w:rPr>
          <w:rFonts w:ascii="Times New Roman" w:hAnsi="Times New Roman"/>
          <w:sz w:val="28"/>
          <w:szCs w:val="28"/>
        </w:rPr>
        <w:t>, как преступление, сопряженное</w:t>
      </w:r>
      <w:r>
        <w:rPr>
          <w:rFonts w:ascii="Times New Roman" w:hAnsi="Times New Roman"/>
          <w:sz w:val="28"/>
          <w:szCs w:val="28"/>
        </w:rPr>
        <w:t xml:space="preserve"> с преднамеренным неисполнением договорных обязательств и это </w:t>
      </w:r>
      <w:r w:rsidR="00837DB3">
        <w:rPr>
          <w:rFonts w:ascii="Times New Roman" w:hAnsi="Times New Roman"/>
          <w:sz w:val="28"/>
          <w:szCs w:val="28"/>
        </w:rPr>
        <w:t>деяние, в результате которого было причинён</w:t>
      </w:r>
      <w:r>
        <w:rPr>
          <w:rFonts w:ascii="Times New Roman" w:hAnsi="Times New Roman"/>
          <w:sz w:val="28"/>
          <w:szCs w:val="28"/>
        </w:rPr>
        <w:t xml:space="preserve"> значительн</w:t>
      </w:r>
      <w:r w:rsidR="00837DB3">
        <w:rPr>
          <w:rFonts w:ascii="Times New Roman" w:hAnsi="Times New Roman"/>
          <w:sz w:val="28"/>
          <w:szCs w:val="28"/>
        </w:rPr>
        <w:t>ый ущерб</w:t>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Представляется, что дефиниция объективной стороны части 5 статьи 159 УК РФ сформулирована не совсем конкретно и вызывает ряд вопросов у правоприменителей. Проблемным является то, что законодатель не обозначил конкретную форму мошенничества, то есть остается открытым вопрос совершается данное преступление путем хищения имущества либо путем приобретения права на чужое имущество</w:t>
      </w:r>
      <w:r>
        <w:rPr>
          <w:rFonts w:ascii="Times New Roman" w:eastAsia="Times New Roman" w:hAnsi="Times New Roman" w:cs="Times New Roman"/>
          <w:sz w:val="28"/>
          <w:szCs w:val="28"/>
          <w:vertAlign w:val="superscript"/>
        </w:rPr>
        <w:footnoteReference w:id="13"/>
      </w:r>
      <w:r>
        <w:rPr>
          <w:rFonts w:ascii="Times New Roman" w:hAnsi="Times New Roman"/>
          <w:sz w:val="28"/>
          <w:szCs w:val="28"/>
        </w:rPr>
        <w:t xml:space="preserve">. </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Следует отметить, что, некоторые специалисты, подчеркивая особую значимость Постановлений Верховного суда РФ, называют их источником права, то есть способом закрепления правовых норм. </w:t>
      </w:r>
    </w:p>
    <w:p w:rsidR="00837DB3" w:rsidRDefault="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Однако данная позиция представляется ошибочной, </w:t>
      </w:r>
      <w:r w:rsidR="00A2327E">
        <w:rPr>
          <w:rFonts w:ascii="Times New Roman" w:hAnsi="Times New Roman"/>
          <w:sz w:val="28"/>
          <w:szCs w:val="28"/>
        </w:rPr>
        <w:t xml:space="preserve">поскольку постановления Пленума Верховного Суда РФ сами по себе не создают правовые нормы, а </w:t>
      </w:r>
      <w:r>
        <w:rPr>
          <w:rFonts w:ascii="Times New Roman" w:hAnsi="Times New Roman"/>
          <w:sz w:val="28"/>
          <w:szCs w:val="28"/>
        </w:rPr>
        <w:t>направлены на выполнение</w:t>
      </w:r>
      <w:r w:rsidR="00A2327E">
        <w:rPr>
          <w:rFonts w:ascii="Times New Roman" w:hAnsi="Times New Roman"/>
          <w:sz w:val="28"/>
          <w:szCs w:val="28"/>
        </w:rPr>
        <w:t xml:space="preserve"> функци</w:t>
      </w:r>
      <w:r>
        <w:rPr>
          <w:rFonts w:ascii="Times New Roman" w:hAnsi="Times New Roman"/>
          <w:sz w:val="28"/>
          <w:szCs w:val="28"/>
        </w:rPr>
        <w:t>и</w:t>
      </w:r>
      <w:r w:rsidR="00A2327E">
        <w:rPr>
          <w:rFonts w:ascii="Times New Roman" w:hAnsi="Times New Roman"/>
          <w:sz w:val="28"/>
          <w:szCs w:val="28"/>
        </w:rPr>
        <w:t xml:space="preserve"> толкования существующих норм.</w:t>
      </w:r>
    </w:p>
    <w:p w:rsidR="00837DB3"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Вместе с тем, исходящие от Верховного Суда РФ разъяснительные документы в некоторых случаях могут формировать правоприменительную практику, ориентируя судей на тот или иной подход в области оценки общественно опасных деяний, зачастую серьезно расходящийся с теорий уголовного права. </w:t>
      </w:r>
    </w:p>
    <w:p w:rsidR="001E5356" w:rsidRDefault="00837DB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К примеру</w:t>
      </w:r>
      <w:r w:rsidR="00A2327E">
        <w:rPr>
          <w:rFonts w:ascii="Times New Roman" w:hAnsi="Times New Roman"/>
          <w:sz w:val="28"/>
          <w:szCs w:val="28"/>
        </w:rPr>
        <w:t>, в законодательстве отсутствует понятие обмана и злоупотребления доверием. Однако, Постановления Пленума ВС РФ восполняют данный пробел.</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 соответствии с Постановлением Пленума ВС, злоупотребление доверием при мошенничестве заключается в использовании с корыстной целью доверительных отношений с владельцем имущества или иными лицами, которые уполномочены принимать решение о передаче этого имущества третьим лицам</w:t>
      </w:r>
      <w:r>
        <w:rPr>
          <w:rFonts w:ascii="Times New Roman" w:eastAsia="Times New Roman" w:hAnsi="Times New Roman" w:cs="Times New Roman"/>
          <w:sz w:val="28"/>
          <w:szCs w:val="28"/>
          <w:vertAlign w:val="superscript"/>
        </w:rPr>
        <w:footnoteReference w:id="14"/>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Злоупотребление доверием практически не отличается от понятия обман, поэтому следует признать его подчинённую роль перед обманом.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Обман</w:t>
      </w:r>
      <w:r w:rsidR="00837DB3">
        <w:rPr>
          <w:rFonts w:ascii="Times New Roman" w:hAnsi="Times New Roman"/>
          <w:sz w:val="28"/>
          <w:szCs w:val="28"/>
        </w:rPr>
        <w:t>ом признается</w:t>
      </w:r>
      <w:r>
        <w:rPr>
          <w:rFonts w:ascii="Times New Roman" w:hAnsi="Times New Roman"/>
          <w:sz w:val="28"/>
          <w:szCs w:val="28"/>
        </w:rPr>
        <w:t xml:space="preserve"> либо намеренное сообщение заведомо ложных сведений, либо несообщение об истинных фактах, либо умышленные действия, направленные на введение владельца имущества или иного лица в заблуждение.</w:t>
      </w:r>
      <w:r>
        <w:rPr>
          <w:rFonts w:ascii="Times New Roman" w:eastAsia="Times New Roman" w:hAnsi="Times New Roman" w:cs="Times New Roman"/>
          <w:sz w:val="28"/>
          <w:szCs w:val="28"/>
          <w:vertAlign w:val="superscript"/>
        </w:rPr>
        <w:footnoteReference w:id="15"/>
      </w:r>
      <w:r w:rsidR="003D0199">
        <w:rPr>
          <w:rFonts w:ascii="Times New Roman" w:hAnsi="Times New Roman"/>
          <w:sz w:val="28"/>
          <w:szCs w:val="28"/>
        </w:rPr>
        <w:t xml:space="preserve"> </w:t>
      </w:r>
      <w:r>
        <w:rPr>
          <w:rFonts w:ascii="Times New Roman" w:hAnsi="Times New Roman"/>
          <w:sz w:val="28"/>
          <w:szCs w:val="28"/>
        </w:rPr>
        <w:t>Рассмотрим материалы уголовного дела из судебной практики.</w:t>
      </w:r>
    </w:p>
    <w:p w:rsidR="00837DB3" w:rsidRDefault="00A2327E" w:rsidP="00837DB3">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Суд квалифицировал действия С. как мошенничество, сопряженное с преднамеренным неисполнением договорных обязательств в сфере предпринимательской деятельности, которое было совершено в крупном размере</w:t>
      </w:r>
      <w:r w:rsidR="00837DB3">
        <w:rPr>
          <w:rFonts w:ascii="Times New Roman" w:hAnsi="Times New Roman"/>
          <w:sz w:val="28"/>
          <w:szCs w:val="28"/>
        </w:rPr>
        <w:t>, так как руководитель ООО заключал договора подряда и хранения имущества с ОАО с целью хищения денежных средств контрагента.</w:t>
      </w:r>
    </w:p>
    <w:p w:rsidR="00837DB3" w:rsidRDefault="00837DB3" w:rsidP="00837DB3">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lastRenderedPageBreak/>
        <w:t xml:space="preserve">На основании предоставленных С. документов ОАО перечислила на расчётный счёт ООО денежные средства, которые С. похитил и распорядился по-своему усмотрению.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Таким образом, единственным способом преступления, предусмотренного частями 5-7 статьи 159 УК РФ является обман</w:t>
      </w:r>
      <w:r>
        <w:rPr>
          <w:rFonts w:ascii="Times New Roman" w:eastAsia="Times New Roman" w:hAnsi="Times New Roman" w:cs="Times New Roman"/>
          <w:sz w:val="28"/>
          <w:szCs w:val="28"/>
          <w:vertAlign w:val="superscript"/>
        </w:rPr>
        <w:footnoteReference w:id="16"/>
      </w:r>
      <w:r>
        <w:rPr>
          <w:rFonts w:ascii="Times New Roman" w:hAnsi="Times New Roman"/>
          <w:sz w:val="28"/>
          <w:szCs w:val="28"/>
        </w:rPr>
        <w:t>.</w:t>
      </w:r>
    </w:p>
    <w:p w:rsidR="00E35FBB" w:rsidRDefault="00A2327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Верховный Суд РФ, </w:t>
      </w:r>
      <w:r w:rsidR="00E35FBB">
        <w:rPr>
          <w:rFonts w:ascii="Times New Roman" w:hAnsi="Times New Roman"/>
          <w:sz w:val="28"/>
          <w:szCs w:val="28"/>
        </w:rPr>
        <w:t xml:space="preserve">заострил внимание на следующем, что </w:t>
      </w:r>
      <w:r>
        <w:rPr>
          <w:rFonts w:ascii="Times New Roman" w:hAnsi="Times New Roman"/>
          <w:sz w:val="28"/>
          <w:szCs w:val="28"/>
        </w:rPr>
        <w:t xml:space="preserve">деятельность обвиняемого может быть оценена, как предпринимательская (это с учетом положений уголовно-процессуального законодательства предусматривает особый порядок избрания меры пресечения, позволяющий заключать предпринимателей под стражу, лишь в исключительных случаях).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Верховный Суд РФ отметил</w:t>
      </w:r>
      <w:r w:rsidR="00E35FBB" w:rsidRPr="00E35FBB">
        <w:rPr>
          <w:rFonts w:ascii="Times New Roman" w:hAnsi="Times New Roman"/>
          <w:sz w:val="28"/>
          <w:szCs w:val="28"/>
        </w:rPr>
        <w:t xml:space="preserve"> </w:t>
      </w:r>
      <w:r w:rsidR="00E35FBB">
        <w:rPr>
          <w:rFonts w:ascii="Times New Roman" w:hAnsi="Times New Roman"/>
          <w:sz w:val="28"/>
          <w:szCs w:val="28"/>
        </w:rPr>
        <w:t xml:space="preserve">в очередной раз, что </w:t>
      </w:r>
      <w:r>
        <w:rPr>
          <w:rFonts w:ascii="Times New Roman" w:hAnsi="Times New Roman"/>
          <w:sz w:val="28"/>
          <w:szCs w:val="28"/>
        </w:rPr>
        <w:t>под совершением мошенничества в сфере предпринимательской деятельности следует понимать умышленное неисполнение принятых на себя виновным лицом, являющимся индивидуальным предпринимателем или членом органа управления коммерческой организации, обязательств по договору в сфере предпринимательской деятельности, сторонами которого являются только индивидуальные предприниматели и (или) коммерческие организации</w:t>
      </w:r>
      <w:r>
        <w:rPr>
          <w:rFonts w:ascii="Times New Roman" w:eastAsia="Times New Roman" w:hAnsi="Times New Roman" w:cs="Times New Roman"/>
          <w:sz w:val="28"/>
          <w:szCs w:val="28"/>
          <w:vertAlign w:val="superscript"/>
        </w:rPr>
        <w:footnoteReference w:id="17"/>
      </w:r>
      <w:r>
        <w:rPr>
          <w:rFonts w:ascii="Times New Roman" w:hAnsi="Times New Roman"/>
          <w:sz w:val="28"/>
          <w:szCs w:val="28"/>
        </w:rPr>
        <w:t>.</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С одной стороны, на мой взгляд, это толкование является не совсем удачным, поскольку противоречит понятию предпринимательской деятельности, изложенному в гражданском законодательстве, исходя из которого таковой могут заниматься и организации, носящие статус некоммерческих. С другой стороны, оно, по крайней мере, не устанавливает понятие предпринимательской деятельности лишь в отношении коммерческих организаций без государственного участия, как это отмечено в статье 20 УПК РФ. Таким образом, разъяснения Верховного Суда РФ в этой части выглядят </w:t>
      </w:r>
      <w:r>
        <w:rPr>
          <w:rFonts w:ascii="Times New Roman" w:hAnsi="Times New Roman"/>
          <w:sz w:val="28"/>
          <w:szCs w:val="28"/>
        </w:rPr>
        <w:lastRenderedPageBreak/>
        <w:t>гораздо либеральнее закрепленного непосредственно в УПК РФ определения, пусть и не регулирующего непосредственно порядок избрания меры пресечения по конкретным статьям.</w:t>
      </w:r>
    </w:p>
    <w:p w:rsidR="001E5356" w:rsidRDefault="00A2327E">
      <w:pPr>
        <w:suppressAutoHyphens/>
        <w:spacing w:after="0" w:line="360" w:lineRule="auto"/>
        <w:ind w:firstLine="709"/>
        <w:jc w:val="both"/>
        <w:rPr>
          <w:rFonts w:ascii="Times New Roman" w:eastAsia="Times New Roman" w:hAnsi="Times New Roman" w:cs="Times New Roman"/>
          <w:b/>
          <w:bCs/>
          <w:color w:val="FF2600"/>
          <w:sz w:val="28"/>
          <w:szCs w:val="28"/>
        </w:rPr>
      </w:pPr>
      <w:r>
        <w:rPr>
          <w:rFonts w:ascii="Times New Roman" w:hAnsi="Times New Roman"/>
          <w:sz w:val="28"/>
          <w:szCs w:val="28"/>
        </w:rPr>
        <w:t>В современном отечественном уголовном праве злоупотребление доверием выступает в качестве не самостоятельного способа мошеннического посягательства, а играет роль сопутствующего условия, облегчающего введение виновным потерпевшего в заблуждение</w:t>
      </w:r>
      <w:r>
        <w:rPr>
          <w:rStyle w:val="af1"/>
          <w:rFonts w:ascii="Times New Roman" w:hAnsi="Times New Roman"/>
          <w:bCs/>
          <w:sz w:val="28"/>
          <w:szCs w:val="28"/>
        </w:rPr>
        <w:footnoteReference w:id="18"/>
      </w:r>
      <w:r>
        <w:rPr>
          <w:rFonts w:ascii="Times New Roman" w:hAnsi="Times New Roman"/>
          <w:sz w:val="28"/>
          <w:szCs w:val="28"/>
        </w:rPr>
        <w:t>.</w:t>
      </w:r>
      <w:r>
        <w:rPr>
          <w:rFonts w:ascii="Times New Roman" w:hAnsi="Times New Roman"/>
          <w:b/>
          <w:bCs/>
          <w:color w:val="FF2600"/>
          <w:sz w:val="28"/>
          <w:szCs w:val="28"/>
        </w:rPr>
        <w:t xml:space="preserve">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Уголовный термин сопряженность используется как признак основного или квалифицированного состава преступления, в качестве законодательного приема, который указывает на взаимосвязанность одного состава преступления с другим либо наличие особого способа совершения преступления (например, ч. 3 статьи 171 УК РФ) или криминообразующего признака, (например, статья 171 УК РФ). </w:t>
      </w:r>
    </w:p>
    <w:p w:rsidR="001E5356" w:rsidRDefault="00A2327E">
      <w:pPr>
        <w:suppressAutoHyphen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образом, основным объектом данного преступления являются общественные отношения, связанные с отношениями собственности.</w:t>
      </w:r>
    </w:p>
    <w:p w:rsidR="001E5356" w:rsidRDefault="00E35FBB">
      <w:pPr>
        <w:suppressAutoHyphens/>
        <w:spacing w:after="0" w:line="360" w:lineRule="auto"/>
        <w:ind w:firstLine="709"/>
        <w:jc w:val="both"/>
        <w:rPr>
          <w:rFonts w:ascii="Times New Roman" w:eastAsia="Times New Roman" w:hAnsi="Times New Roman" w:cs="Times New Roman"/>
          <w:color w:val="000000"/>
          <w:sz w:val="28"/>
          <w:szCs w:val="28"/>
          <w:u w:color="000000"/>
        </w:rPr>
      </w:pPr>
      <w:r>
        <w:rPr>
          <w:rFonts w:ascii="Times New Roman" w:eastAsia="Arial Unicode MS" w:hAnsi="Times New Roman" w:cs="Arial Unicode MS"/>
          <w:color w:val="000000"/>
          <w:sz w:val="28"/>
          <w:szCs w:val="28"/>
          <w:u w:color="000000"/>
        </w:rPr>
        <w:t>Под с</w:t>
      </w:r>
      <w:r w:rsidR="00A2327E">
        <w:rPr>
          <w:rFonts w:ascii="Times New Roman" w:eastAsia="Arial Unicode MS" w:hAnsi="Times New Roman" w:cs="Arial Unicode MS"/>
          <w:color w:val="000000"/>
          <w:sz w:val="28"/>
          <w:szCs w:val="28"/>
          <w:u w:color="000000"/>
        </w:rPr>
        <w:t xml:space="preserve">убъектом преступления, по мошенничеству </w:t>
      </w:r>
      <w:r>
        <w:rPr>
          <w:rFonts w:ascii="Times New Roman" w:eastAsia="Arial Unicode MS" w:hAnsi="Times New Roman" w:cs="Arial Unicode MS"/>
          <w:color w:val="000000"/>
          <w:sz w:val="28"/>
          <w:szCs w:val="28"/>
          <w:u w:color="000000"/>
        </w:rPr>
        <w:t xml:space="preserve">понимается </w:t>
      </w:r>
      <w:r w:rsidR="00A2327E">
        <w:rPr>
          <w:rFonts w:ascii="Times New Roman" w:eastAsia="Arial Unicode MS" w:hAnsi="Times New Roman" w:cs="Arial Unicode MS"/>
          <w:color w:val="000000"/>
          <w:sz w:val="28"/>
          <w:szCs w:val="28"/>
          <w:u w:color="000000"/>
        </w:rPr>
        <w:t xml:space="preserve">физическое </w:t>
      </w:r>
      <w:r>
        <w:rPr>
          <w:rFonts w:ascii="Times New Roman" w:eastAsia="Arial Unicode MS" w:hAnsi="Times New Roman" w:cs="Arial Unicode MS"/>
          <w:color w:val="000000"/>
          <w:sz w:val="28"/>
          <w:szCs w:val="28"/>
          <w:u w:color="000000"/>
        </w:rPr>
        <w:t xml:space="preserve">лицо, вменяемое и </w:t>
      </w:r>
      <w:r w:rsidR="00A2327E">
        <w:rPr>
          <w:rFonts w:ascii="Times New Roman" w:eastAsia="Arial Unicode MS" w:hAnsi="Times New Roman" w:cs="Arial Unicode MS"/>
          <w:color w:val="000000"/>
          <w:sz w:val="28"/>
          <w:szCs w:val="28"/>
          <w:u w:color="000000"/>
        </w:rPr>
        <w:t>достигшее 16 лет. Согласно части 1 статьи 20 Уголовного кодекса Российской Федерации к уголовной ответственности подлежит лицо, которое достигло ко времени совершения преступления 16 летнего возраста</w:t>
      </w:r>
      <w:r w:rsidR="00A2327E">
        <w:rPr>
          <w:rFonts w:ascii="Times New Roman" w:eastAsia="Times New Roman" w:hAnsi="Times New Roman" w:cs="Times New Roman"/>
          <w:color w:val="000000"/>
          <w:sz w:val="28"/>
          <w:szCs w:val="28"/>
          <w:u w:color="000000"/>
          <w:vertAlign w:val="superscript"/>
        </w:rPr>
        <w:footnoteReference w:id="19"/>
      </w:r>
      <w:r w:rsidR="00A2327E">
        <w:rPr>
          <w:rFonts w:ascii="Times New Roman" w:eastAsia="Arial Unicode MS" w:hAnsi="Times New Roman" w:cs="Arial Unicode MS"/>
          <w:color w:val="000000"/>
          <w:sz w:val="28"/>
          <w:szCs w:val="28"/>
          <w:u w:color="000000"/>
        </w:rPr>
        <w:t xml:space="preserve">. </w:t>
      </w:r>
    </w:p>
    <w:p w:rsidR="001E5356" w:rsidRDefault="00A2327E">
      <w:pPr>
        <w:suppressAutoHyphens/>
        <w:spacing w:after="0" w:line="360" w:lineRule="auto"/>
        <w:ind w:firstLine="709"/>
        <w:jc w:val="both"/>
        <w:rPr>
          <w:rFonts w:ascii="Times New Roman" w:eastAsia="Arial Unicode MS" w:hAnsi="Times New Roman" w:cs="Arial Unicode MS"/>
          <w:color w:val="000000"/>
          <w:sz w:val="28"/>
          <w:szCs w:val="28"/>
          <w:u w:color="000000"/>
        </w:rPr>
      </w:pPr>
      <w:r>
        <w:rPr>
          <w:rFonts w:ascii="Times New Roman" w:eastAsia="Arial Unicode MS" w:hAnsi="Times New Roman" w:cs="Arial Unicode MS"/>
          <w:color w:val="000000"/>
          <w:sz w:val="28"/>
          <w:szCs w:val="28"/>
          <w:u w:color="000000"/>
        </w:rPr>
        <w:t xml:space="preserve">Субъективная сторона мошенничества выражается в наличии у преступника вины в форме прямого умысла. Это означает, что у мошенника возникло намерение завладеть имуществом потерпевшего до момента получения имущества. </w:t>
      </w:r>
    </w:p>
    <w:p w:rsidR="001E5356" w:rsidRDefault="001E5356">
      <w:pPr>
        <w:suppressAutoHyphens/>
        <w:spacing w:after="0" w:line="360" w:lineRule="auto"/>
        <w:ind w:firstLine="709"/>
        <w:jc w:val="both"/>
        <w:rPr>
          <w:rFonts w:ascii="Times New Roman" w:eastAsia="Arial Unicode MS" w:hAnsi="Times New Roman" w:cs="Arial Unicode MS"/>
          <w:color w:val="000000"/>
          <w:sz w:val="28"/>
          <w:szCs w:val="28"/>
          <w:u w:color="000000"/>
        </w:rPr>
      </w:pPr>
    </w:p>
    <w:p w:rsidR="003D0199" w:rsidRDefault="003D0199">
      <w:pPr>
        <w:suppressAutoHyphens/>
        <w:spacing w:after="0" w:line="360" w:lineRule="auto"/>
        <w:ind w:firstLine="709"/>
        <w:jc w:val="both"/>
        <w:rPr>
          <w:rFonts w:ascii="Times New Roman" w:eastAsia="Arial Unicode MS" w:hAnsi="Times New Roman" w:cs="Arial Unicode MS"/>
          <w:color w:val="000000"/>
          <w:sz w:val="28"/>
          <w:szCs w:val="28"/>
          <w:u w:color="000000"/>
        </w:rPr>
      </w:pPr>
    </w:p>
    <w:p w:rsidR="003D0199" w:rsidRDefault="003D0199">
      <w:pPr>
        <w:suppressAutoHyphens/>
        <w:spacing w:after="0" w:line="360" w:lineRule="auto"/>
        <w:ind w:firstLine="709"/>
        <w:jc w:val="both"/>
        <w:rPr>
          <w:rFonts w:ascii="Times New Roman" w:eastAsia="Arial Unicode MS" w:hAnsi="Times New Roman" w:cs="Arial Unicode MS"/>
          <w:color w:val="000000"/>
          <w:sz w:val="28"/>
          <w:szCs w:val="28"/>
          <w:u w:color="000000"/>
        </w:rPr>
      </w:pPr>
    </w:p>
    <w:p w:rsidR="001E5356" w:rsidRDefault="00A2327E">
      <w:pPr>
        <w:suppressAutoHyphens/>
        <w:spacing w:after="0" w:line="360" w:lineRule="auto"/>
        <w:jc w:val="center"/>
        <w:rPr>
          <w:rFonts w:ascii="Times New Roman" w:eastAsia="Times New Roman" w:hAnsi="Times New Roman" w:cs="Times New Roman"/>
          <w:color w:val="000000"/>
          <w:sz w:val="28"/>
          <w:szCs w:val="28"/>
          <w:u w:color="000000"/>
        </w:rPr>
      </w:pPr>
      <w:r>
        <w:rPr>
          <w:rFonts w:ascii="Times New Roman" w:eastAsia="Times New Roman" w:hAnsi="Times New Roman" w:cs="Times New Roman"/>
          <w:color w:val="000000"/>
          <w:sz w:val="28"/>
          <w:szCs w:val="28"/>
          <w:u w:color="000000"/>
        </w:rPr>
        <w:lastRenderedPageBreak/>
        <w:t>2.2 Уголовно-правовая характеристика грабежа: особенности квалификации и отграничения от смежных составов преступлений</w:t>
      </w:r>
    </w:p>
    <w:p w:rsidR="001E5356" w:rsidRDefault="001E5356">
      <w:pPr>
        <w:suppressAutoHyphens/>
        <w:spacing w:after="0" w:line="360" w:lineRule="auto"/>
        <w:ind w:firstLine="709"/>
        <w:jc w:val="both"/>
        <w:rPr>
          <w:rFonts w:ascii="Times New Roman" w:eastAsia="Times New Roman" w:hAnsi="Times New Roman" w:cs="Times New Roman"/>
          <w:color w:val="000000"/>
          <w:sz w:val="28"/>
          <w:szCs w:val="28"/>
          <w:u w:color="000000"/>
        </w:rPr>
      </w:pP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Грабеж является наиболее опасной формой хищения, чем кража, мошенничество, присвоение и растрата и определяется в Уголовном кодексе Российской Федерации как открытое хищение чужого имущества, совершенное без насилия (ч.1 ст.161 УК РФ) либо соединенное с насилием, не опасным для жизни и здоровья потерпевшего либо с угрозой применения такого насилия (п. «г» ч.2 ст.161 УК РФ).</w:t>
      </w:r>
    </w:p>
    <w:p w:rsidR="001E5356" w:rsidRDefault="00A2327E">
      <w:pPr>
        <w:autoSpaceDE w:val="0"/>
        <w:autoSpaceDN w:val="0"/>
        <w:adjustRightInd w:val="0"/>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Основным квалифицирующим признаком грабежа, совершенного с применением насильственных действий связан с основной целью преступника. В данном случае целью грабежа является не само насилие, а желание преступника с помощью насилия завладеть чужим имуществом. Исходя из этого и определяется ответственность за грабёж Уголовным кодексом Российской Федерации - преступление против собственности.</w:t>
      </w:r>
    </w:p>
    <w:p w:rsidR="001E5356" w:rsidRDefault="00A2327E">
      <w:pPr>
        <w:autoSpaceDE w:val="0"/>
        <w:autoSpaceDN w:val="0"/>
        <w:adjustRightInd w:val="0"/>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Таким образом, непосредственным объектом грабежа является чужая собственность, а при совершении грабежа с насилием непосредственным объектом этого преступления является помимо собственности ещё и личность (телесная неприкосновенность, свобода личности).</w:t>
      </w:r>
    </w:p>
    <w:p w:rsidR="00E35FBB"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 предметам грабежа относятся</w:t>
      </w:r>
      <w:r w:rsidR="00E35FBB">
        <w:rPr>
          <w:rFonts w:ascii="Times New Roman" w:hAnsi="Times New Roman" w:cs="Times New Roman"/>
          <w:bCs/>
          <w:sz w:val="28"/>
          <w:szCs w:val="28"/>
        </w:rPr>
        <w:t xml:space="preserve"> исключительно </w:t>
      </w:r>
      <w:r>
        <w:rPr>
          <w:rFonts w:ascii="Times New Roman" w:hAnsi="Times New Roman" w:cs="Times New Roman"/>
          <w:bCs/>
          <w:sz w:val="28"/>
          <w:szCs w:val="28"/>
        </w:rPr>
        <w:t>телесные движимые вещи</w:t>
      </w:r>
      <w:r w:rsidR="00E35FBB">
        <w:rPr>
          <w:rFonts w:ascii="Times New Roman" w:hAnsi="Times New Roman" w:cs="Times New Roman"/>
          <w:bCs/>
          <w:sz w:val="28"/>
          <w:szCs w:val="28"/>
        </w:rPr>
        <w:t>, недвижимость не может быть предметом данного преступления.</w:t>
      </w:r>
    </w:p>
    <w:p w:rsidR="00E35FBB" w:rsidRDefault="00E35FB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Например</w:t>
      </w:r>
      <w:r w:rsidR="00A2327E">
        <w:rPr>
          <w:rFonts w:ascii="Times New Roman" w:hAnsi="Times New Roman" w:cs="Times New Roman"/>
          <w:bCs/>
          <w:sz w:val="28"/>
          <w:szCs w:val="28"/>
        </w:rPr>
        <w:t xml:space="preserve">, самовольный захват чужой квартиры или земли нельзя квалифицировать как грабеж. Для грабежа необходимо как обращение чужого имущества в пользу виновного или иного лица, так и изъятие его из чужого владения. </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Противоправное удержание чужой вещи, не сопряженное с ее противоправным изъятием из чужого владения, состава грабежа не образует.</w:t>
      </w:r>
    </w:p>
    <w:p w:rsidR="00E35FBB"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Установление предмета преступления очень важный вопрос и позволяет отграничивать преступное деяние от непреступного, смежные преступные деяния, в частности грабеж от кражи, разбоя и иных форм преступления. </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Предмет преступления зачастую выступает в роли квалифицирующего признака конкретного состава преступного деяния, преобразуя его из простого признака в квалифицированный признак. Предмет преступления также может являться смягчающим обстоятельством и способствовать выяснению характера и размера, причиненного преступлением ущерба.</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Исходным моментом при рассмотрении грабежа является его предмет, т.е. имущество. Для правильной юридической квалификации действий виновного при совершении грабежа того или иного предмета, необходимо установить правовой статус похищаемого имущества, его принадлежности к различным формам собственности, конкретному лицу (лицам).  </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грабеже имущество, как предмет преступного посягательства, должно быть чужим по отношению к похитителю, т.е. не является его собственностью. Чужое имущество как предмет грабежа – это имущество, не принадлежащее виновному, причем он не имеет ни действительного, ни предполагаемого права на распоряжение этим имуществом как своим собственным</w:t>
      </w:r>
      <w:r>
        <w:rPr>
          <w:rStyle w:val="af1"/>
          <w:rFonts w:ascii="Times New Roman" w:hAnsi="Times New Roman" w:cs="Times New Roman"/>
          <w:bCs/>
          <w:sz w:val="28"/>
          <w:szCs w:val="28"/>
        </w:rPr>
        <w:footnoteReference w:id="20"/>
      </w:r>
      <w:r>
        <w:rPr>
          <w:rFonts w:ascii="Times New Roman" w:hAnsi="Times New Roman" w:cs="Times New Roman"/>
          <w:bCs/>
          <w:sz w:val="28"/>
          <w:szCs w:val="28"/>
        </w:rPr>
        <w:t>.</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момент совершения кражи имущество может находится не только у собственника, оно может быть предоставлено другому лицу во временное владение или под охрану. Хищение находящегося у отдельных лиц государственного, муниципального, частного и др. имущества должно рассматриваться как посягательство на соответствующий вид собственности.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Объективная сторона </w:t>
      </w:r>
      <w:r w:rsidR="00E35FBB">
        <w:rPr>
          <w:rFonts w:ascii="Times New Roman" w:hAnsi="Times New Roman" w:cs="Times New Roman"/>
          <w:sz w:val="28"/>
          <w:szCs w:val="28"/>
        </w:rPr>
        <w:t xml:space="preserve">выражается в </w:t>
      </w:r>
      <w:r>
        <w:rPr>
          <w:rFonts w:ascii="Times New Roman" w:hAnsi="Times New Roman" w:cs="Times New Roman"/>
          <w:sz w:val="28"/>
          <w:szCs w:val="28"/>
        </w:rPr>
        <w:t>активны</w:t>
      </w:r>
      <w:r w:rsidR="00E35FBB">
        <w:rPr>
          <w:rFonts w:ascii="Times New Roman" w:hAnsi="Times New Roman" w:cs="Times New Roman"/>
          <w:sz w:val="28"/>
          <w:szCs w:val="28"/>
        </w:rPr>
        <w:t>х</w:t>
      </w:r>
      <w:r>
        <w:rPr>
          <w:rFonts w:ascii="Times New Roman" w:hAnsi="Times New Roman" w:cs="Times New Roman"/>
          <w:sz w:val="28"/>
          <w:szCs w:val="28"/>
        </w:rPr>
        <w:t xml:space="preserve"> действия</w:t>
      </w:r>
      <w:r w:rsidR="00E35FBB">
        <w:rPr>
          <w:rFonts w:ascii="Times New Roman" w:hAnsi="Times New Roman" w:cs="Times New Roman"/>
          <w:sz w:val="28"/>
          <w:szCs w:val="28"/>
        </w:rPr>
        <w:t>х</w:t>
      </w:r>
      <w:r>
        <w:rPr>
          <w:rFonts w:ascii="Times New Roman" w:hAnsi="Times New Roman" w:cs="Times New Roman"/>
          <w:sz w:val="28"/>
          <w:szCs w:val="28"/>
        </w:rPr>
        <w:t>, состоящи</w:t>
      </w:r>
      <w:r w:rsidR="00E35FBB">
        <w:rPr>
          <w:rFonts w:ascii="Times New Roman" w:hAnsi="Times New Roman" w:cs="Times New Roman"/>
          <w:sz w:val="28"/>
          <w:szCs w:val="28"/>
        </w:rPr>
        <w:t>х</w:t>
      </w:r>
      <w:r>
        <w:rPr>
          <w:rFonts w:ascii="Times New Roman" w:hAnsi="Times New Roman" w:cs="Times New Roman"/>
          <w:sz w:val="28"/>
          <w:szCs w:val="28"/>
        </w:rPr>
        <w:t xml:space="preserve"> в открытом ненасильственном завладении чужим имуществом и </w:t>
      </w:r>
      <w:r w:rsidR="00E35FBB">
        <w:rPr>
          <w:rFonts w:ascii="Times New Roman" w:hAnsi="Times New Roman" w:cs="Times New Roman"/>
          <w:sz w:val="28"/>
          <w:szCs w:val="28"/>
        </w:rPr>
        <w:t xml:space="preserve">складывается </w:t>
      </w:r>
      <w:r>
        <w:rPr>
          <w:rFonts w:ascii="Times New Roman" w:hAnsi="Times New Roman" w:cs="Times New Roman"/>
          <w:sz w:val="28"/>
          <w:szCs w:val="28"/>
        </w:rPr>
        <w:t xml:space="preserve">из общественно опасного действия или бездействия, преступного результата, </w:t>
      </w:r>
      <w:r w:rsidR="00E35FBB">
        <w:rPr>
          <w:rFonts w:ascii="Times New Roman" w:hAnsi="Times New Roman" w:cs="Times New Roman"/>
          <w:sz w:val="28"/>
          <w:szCs w:val="28"/>
        </w:rPr>
        <w:t>а также в причинной связи между ними и</w:t>
      </w:r>
      <w:r>
        <w:rPr>
          <w:rFonts w:ascii="Times New Roman" w:hAnsi="Times New Roman" w:cs="Times New Roman"/>
          <w:sz w:val="28"/>
          <w:szCs w:val="28"/>
        </w:rPr>
        <w:t xml:space="preserve"> ряда обстоятельств, характеризующих действие или бездействие преступника (способ, место, время и обстановка совершения преступного деяния).</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Конкретно грабеж, как форма хищения имущества с объективной стороны, выражается в действиях, представляющих собой открытое ненасильственное или </w:t>
      </w:r>
      <w:r>
        <w:rPr>
          <w:rFonts w:ascii="Times New Roman" w:hAnsi="Times New Roman" w:cs="Times New Roman"/>
          <w:bCs/>
          <w:sz w:val="28"/>
          <w:szCs w:val="28"/>
        </w:rPr>
        <w:lastRenderedPageBreak/>
        <w:t>соединенное с насилием, не опасным для жизни и здоровья потерпевшего, похищение имущества</w:t>
      </w:r>
      <w:r>
        <w:rPr>
          <w:rStyle w:val="af1"/>
          <w:rFonts w:ascii="Times New Roman" w:hAnsi="Times New Roman" w:cs="Times New Roman"/>
          <w:bCs/>
          <w:sz w:val="28"/>
          <w:szCs w:val="28"/>
        </w:rPr>
        <w:footnoteReference w:id="21"/>
      </w:r>
      <w:r>
        <w:rPr>
          <w:rFonts w:ascii="Times New Roman" w:hAnsi="Times New Roman" w:cs="Times New Roman"/>
          <w:bCs/>
          <w:sz w:val="28"/>
          <w:szCs w:val="28"/>
        </w:rPr>
        <w:t>.</w:t>
      </w:r>
    </w:p>
    <w:p w:rsidR="00E35FBB"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Относительно высокая общественная опасность грабежа в первую очередь определяется содержанием и характером противоправных действий виновного, способом совершения посягательства на отношение собственности. Открытое похищение, даже ненасильственное, таит в себе потенциальную опасность применение насилия к потерпевшему или очевидцам, в которых грабитель может видеть помеху завладению имуществом. </w:t>
      </w:r>
    </w:p>
    <w:p w:rsidR="001E5356" w:rsidRDefault="00A2327E">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Открыто, но без применения физического или психологического насилия, изымая имущество, грабитель, в отличие от вора, полагается не на отсутствие очевидцев или ловкость рук, а на иные обстоятельства – внезапность, дерзость своих действий, растерянность и замешательство потерпевшего и его опасение подвергнуться вероятному насилию.</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объективную сторону грабежа входят следующие основные элементы: похищение имущества, совершенного открыто без насилия, или открыто с насилием, не опасным для жизни и здоровья потерпевшего; общественно опасные последствия и причинную связь между действиями виновного и этими последствиями. Похищение является основной частью содержания грабежа, сущность которого заключается в противоправном изъятии (захвате) имущества из чужого владения с целью незаконного присвоения и обращения его в своё обладание с корыстной целью. В качестве одного из конститутивных признаков похищения выступает противоправное перемещение вещи из владения потерпевшего в незаконное обладание похитителя. В связи с этим, не может быть и речи о похищении там, где нет противоправного нарушения чужого владения имущества.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изложенного можно сделать вывод, что непосредственным последствием грабежа является материальный ущерб, а вместе с тем и неправомерное обогащение грабителя за счёт присвоения похищенного.</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Особенностью грабежа является то, что он относится к числу преступлений с материальным составом, считающихся оконченными при условии причинения реального ущерба объекту посягательства. Такой реальный ущерб имущественным интересам потерпевшего причиняется прежде всего тем, что он лишается фактической, реальной возможности использовать принадлежащее ему имущество, распоряжаться им в соответствии с его целевым назначением.  Объективная сторона грабежа представляет собой внешнее выражение, объективное воплощение осознанного субъектом намерения открыто изъять и захватить чужое имущество с целью обращения с ним, как со своим собственным.</w:t>
      </w:r>
    </w:p>
    <w:p w:rsidR="00E35FBB" w:rsidRDefault="00A2327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Субъектом грабежа по действующему законодательству РФ, считается вменяемое лицо, которым достигнуто 14 лет.  У подростков в возрасте от 12 до 14 лет интеллект еще недостаточно развит, и они, как правило, не способны действовать с полным пониманием совершаемого. Зачастую они совершают преступного деяния под влиянием взрослых или из озорства. </w:t>
      </w:r>
    </w:p>
    <w:p w:rsidR="001E5356" w:rsidRDefault="00A2327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Отдельные же случаи краж или грабежей со стороны подростков в возрасте от 12 до 14 лет не могут рассматриваться как проявление паразитических стремлений, поскольку они не вступили еще на путь трудовой деятельности.</w:t>
      </w:r>
    </w:p>
    <w:p w:rsidR="001E5356" w:rsidRDefault="00A2327E">
      <w:pPr>
        <w:spacing w:after="0" w:line="36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Возраст - это психофизическое качество человека. Только при достижении определенного возраста наступает такой этап в развитии личности, когда она способна понимать общественную значимость своих поступков, и, следовательно, отвечать за них перед обществом.</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Уголовным кодексом Российской Федерации: состав преступного деяния грабежа содержит следующие квалифицирующие признаки:</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группой лиц по предварительному сговору (п. «а» ч.2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 незаконным проникновением в жилище, помещение или иное хранилище (п. «в» ч.2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 применением насилия, не опасного для жизни или здоровья, либо с угрозой применения такого насилия (п. «г» ч.2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крупном размере (п. «д» ч.2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организованной группой (п. «а» ч.3 ст. 161 УК РФ)</w:t>
      </w:r>
    </w:p>
    <w:p w:rsidR="001E5356" w:rsidRDefault="00A2327E">
      <w:pPr>
        <w:pStyle w:val="af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особо крупном размере (п. «б» ч.3 ст. 161 УК РФ).</w:t>
      </w:r>
    </w:p>
    <w:p w:rsidR="001E5356" w:rsidRDefault="00A2327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Совершение грабежа группой лиц по предварительному сговору (п. ”а” ч.2 ст.161 УК РФ) – это означает, что в нем принимают участие два или более лица заранее, т.е. до начала преступления, договорившиеся о совместном совершении грабежа. </w:t>
      </w:r>
    </w:p>
    <w:p w:rsidR="001E5356" w:rsidRDefault="00A2327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связи с этим рассмотрим пример из судебной практики. </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Судебная коллегия по уголовным делам Московского городского суда рассмотрела в открытом судебном заседании от 12 декабря 2013 года апелляционную жалобу осужденного С., на приговор Таганского районного суда г. Москвы от 12 сентября 2013 года, которым С., ранее не судимый - осужден по п. "а" ч. 2 ст. 161 УК РФ к 3-м лишения свободы, с отбыванием наказания в исправительной колонии общего режима.</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Судебная коллегия установила: Приговором суда С. и А. признаны виновными в совершении грабежа, т.е. открытого хищения чужого имущества, группой лиц по предварительному сговору.</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Преступление совершено 01 июля 2013 года, примерно в 18 час. 10 мин., в отношении потерпевшей Г., при обстоятельствах, указанных в приговоре суда, в ходе которого С. и А. открыто похитили </w:t>
      </w:r>
      <w:r w:rsidR="003D0199">
        <w:rPr>
          <w:rFonts w:ascii="Times New Roman" w:hAnsi="Times New Roman" w:cs="Times New Roman"/>
          <w:sz w:val="28"/>
          <w:szCs w:val="28"/>
        </w:rPr>
        <w:t>из сумочки,</w:t>
      </w:r>
      <w:r>
        <w:rPr>
          <w:rFonts w:ascii="Times New Roman" w:hAnsi="Times New Roman" w:cs="Times New Roman"/>
          <w:sz w:val="28"/>
          <w:szCs w:val="28"/>
        </w:rPr>
        <w:t xml:space="preserve"> потерпевшей мобильный телефон марки "Nokia N 9 black 64 GB" стоимостью 20.990 руб. со вставленной в нем сим-картой сотового оператора "Мегафон", чем причинили потерпевшей материальный ущерб на указанную сумму, после чего скрылись с места совершения преступного деяния.</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судебном заседании С. и А. виновными себя в предъявленном им обвинении не признали.</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апелляционной жалобе осужденный С. указал на несогласие с приговором суда ввиду его несправедливости.</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Проверив материалы дела, обсудив доводы апелляционного представления государственного обвинителя и апелляционной жалобы осужденного С. суд апелляционной инстанции находит приговор суда 1-й инстанции подлежащим изменению.</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Суд оценил и проанализировал все исследованные в суде доказательства, представленные сторонами обвинения и защиты в их совокупности. Все изложенные в приговоре доказательства суд, в соответствии с требованиями ст. ст. 87, 88 УПК РФ проверил, сопоставив их между собой, и каждому из них дал оценку с точки зрения относимости, допустимости и достоверности.</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Фактические обстоятельства дела судом установлены правильно и полно изложены в приговоре, в соответствии с требованиями уголовно-процессуального закона.</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Действия осужденных С. и А. судом правильно квалифицированы по п. "а" ч. 2 ст. 161 УК РФ, при этом доводы суда о юридической оценке действий осужденных, в том числе о наличии в их действиях квалифицирующего признака "группой лиц по предварительному сговору" подробно мотивированы в приговоре.</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Нарушений норм уголовно-процессуального закона, влекущих за собой безусловную отмену приговора, в том числе права на защиту, по делу не допущено.</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Вместе с тем, при назначении наказания осужденному С. по п. "а" ч. 2 ст. 161 УК РФ суд допустил нарушение требований п. 4 ч. 1 ст. 308 УПК РФ - не указал в </w:t>
      </w:r>
      <w:r w:rsidR="00E35FBB">
        <w:rPr>
          <w:rFonts w:ascii="Times New Roman" w:hAnsi="Times New Roman" w:cs="Times New Roman"/>
          <w:sz w:val="28"/>
          <w:szCs w:val="28"/>
        </w:rPr>
        <w:t>резолютивной части приговора размер,</w:t>
      </w:r>
      <w:r>
        <w:rPr>
          <w:rFonts w:ascii="Times New Roman" w:hAnsi="Times New Roman" w:cs="Times New Roman"/>
          <w:sz w:val="28"/>
          <w:szCs w:val="28"/>
        </w:rPr>
        <w:t xml:space="preserve"> назначенного ему наказания в соответствии с положениями ч. 1 ст. 72 УК РФ, в связи с чем судебная коллегия считает необходимым приговор суда в этой части изменить.</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назначении С. наказания в виде лишения свободы судебная коллегия учитывает характер и степень общественной опасности совершенного им преступления, конкретные обстоятельства дела и все данные о его личности, указанные судом в приговоре, отсутствие отягчающих и смягчающих наказание обстоятельств.</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остальном приговор суда 1-й инстанции является законным, обоснованным и справедливым</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Оснований для отмены приговора суда либо его изменения по доводам, из</w:t>
      </w:r>
      <w:r>
        <w:rPr>
          <w:rFonts w:ascii="Times New Roman" w:hAnsi="Times New Roman" w:cs="Times New Roman"/>
          <w:sz w:val="28"/>
          <w:szCs w:val="28"/>
        </w:rPr>
        <w:lastRenderedPageBreak/>
        <w:t>ложенным в апелляционной жалобе осужденного С. судебная коллегия не усматривает.</w:t>
      </w:r>
    </w:p>
    <w:p w:rsidR="001E5356" w:rsidRDefault="00A2327E">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Судебная коллегия определила Приговор Таганского районного суда г. Москвы от 12 сентября 2013 года в отношении С. Изменить и назначить С. по п. "а" ч. 2 ст. 161 УК РФ наказание в виде 3 (трех) лет лишения свободы, с отбыванием в исправительной колонии общего режима</w:t>
      </w:r>
      <w:r>
        <w:rPr>
          <w:rStyle w:val="af1"/>
          <w:rFonts w:ascii="Times New Roman" w:hAnsi="Times New Roman" w:cs="Times New Roman"/>
          <w:sz w:val="28"/>
          <w:szCs w:val="28"/>
        </w:rPr>
        <w:footnoteReference w:id="22"/>
      </w:r>
      <w:r>
        <w:rPr>
          <w:rFonts w:ascii="Times New Roman" w:hAnsi="Times New Roman" w:cs="Times New Roman"/>
          <w:sz w:val="28"/>
          <w:szCs w:val="28"/>
        </w:rPr>
        <w:t>.</w:t>
      </w:r>
    </w:p>
    <w:p w:rsidR="001E5356" w:rsidRDefault="00A2327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предварительным считается сговор, состоявшийся до начала хищения, во время приготовления к нему или непосредственно перед покушением. Признак неоднократности по общему правилу означает повторение тождественного преступного деяния, т.е. совершение подобного преступления в прошлом один или более раз. Признак неоднократности имеет место при условии, если не истек срок давности уголовного преследования, если за первое преступление не был вынесен приговор, либо не истек срок погашения судимости, если за первое преступление виновный был осужден.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Грабеж, совершенный неоднократно, следует отличать от единого продолжающегося преступления в тех случаях, когда он складывается из нескольких этапов. Как и другие виды хищения, грабеж считается продолжающимся, если он состоит из нескольких эпизодов, характеризующихся сходными способами и объединенных единым умыслом.</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обратить внимание на следующее. Проникновение в жилище при грабеже, в отличие от кражи, имеет такое же юридическое значение, как и проникновение в помещение или иное хранилище.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грабеже насилие может быть применено не только к собственнику или иному владельцу имущества, но и к другим лицам, которые реально либо, по мнению виновного, могли воспрепятствовать хищению. Этот вид квалифицированного грабежа характеризуется лишь таким насилием, которое по своему характеру не представляет опасности для жизни или здоровья. Оно означает дей</w:t>
      </w:r>
      <w:r>
        <w:rPr>
          <w:rFonts w:ascii="Times New Roman" w:hAnsi="Times New Roman" w:cs="Times New Roman"/>
          <w:sz w:val="28"/>
          <w:szCs w:val="28"/>
        </w:rPr>
        <w:lastRenderedPageBreak/>
        <w:t>ствия, сопровождавшиеся причинением потерпевшему физической боли, нанесением ему побоев или ограничением его свободы (связывание рук, применение наручников, оставление в закрытом помещении и др.)</w:t>
      </w:r>
      <w:r>
        <w:rPr>
          <w:rFonts w:ascii="Times New Roman" w:hAnsi="Times New Roman" w:cs="Times New Roman"/>
          <w:sz w:val="28"/>
          <w:szCs w:val="28"/>
          <w:vertAlign w:val="superscript"/>
        </w:rPr>
        <w:footnoteReference w:id="23"/>
      </w:r>
      <w:r>
        <w:rPr>
          <w:rFonts w:ascii="Times New Roman" w:hAnsi="Times New Roman" w:cs="Times New Roman"/>
          <w:sz w:val="28"/>
          <w:szCs w:val="28"/>
        </w:rPr>
        <w:t>.</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составе грабежа только цель является обязательным признаком его субъективной стороны. Поэтому для квалификации грабежа не имеет значения, какие именно мотивы - «корыстные» или «некорыстные» - вызвали у виновного решимость совершить преступление. Вопрос о квалификации действий виновного в этих случаях должен решаться аналогично тому, как и при наличии угрозы, выраженной неопределенно, т.е. с учетом как субъективного восприятия потерпевшим характера угрозы, так и всех других обстоятельств дела.</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также учитывать, что разбой считается оконченным уже с момента осуществления нападения на личность независимо от того, была ли достигнута цель завладения чужим имуществом или нет.</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Пленум Верховного Суда РФ в постановлении от 27.12.2002 г. №29 «О судебной практике по делам о краже, грабеже и разбое» пояснил, что грабеж, как и кража признается оконченным с момента завладения чужим имуществом и получения реальной возможности распоряжаться этим имуществом как своим собственным. Различные моменты окончания этих преступлений объясняются тем, что при разбое преступник дополнительно посягает на такие блага личности, как жизнь или здоровье, в то время как при грабеже посягательство направлено на значительно менее ценные блага - телесную неприкосновенность и свободу личности.</w:t>
      </w:r>
      <w:r w:rsidR="003D0199">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приговором Московского районного суда Селин А. и Зайцев В. признаны виновными в нападении на 63-летнюю женщину с целью грабежа. </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Они связали потерпевшей руки за спиной, надели на голову нейлоновую сумку, которую обмотали бечевкой, сверху завязали шерстяной кофтой и в таком виде в зимнее время оставили ее в неотапливаемом доме. Через несколько дней женщина была обнаружена мертвой. </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Суд ошибочно квалифицировал эти действия виновных как грабеж, мотивируя это в приговоре тем, что сумка была надета на голову потерпевшей только для того, чтобы она их не узнала</w:t>
      </w:r>
      <w:r>
        <w:rPr>
          <w:rFonts w:ascii="Times New Roman" w:hAnsi="Times New Roman" w:cs="Times New Roman"/>
          <w:sz w:val="28"/>
          <w:szCs w:val="28"/>
          <w:vertAlign w:val="superscript"/>
        </w:rPr>
        <w:footnoteReference w:id="24"/>
      </w:r>
      <w:r>
        <w:rPr>
          <w:rFonts w:ascii="Times New Roman" w:hAnsi="Times New Roman" w:cs="Times New Roman"/>
          <w:sz w:val="28"/>
          <w:szCs w:val="28"/>
        </w:rPr>
        <w:t>.</w:t>
      </w:r>
    </w:p>
    <w:p w:rsidR="00E35FBB"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 учетом ошибок Пленум в п. 21 разъяснил, что под насилием, не опасным для жизни и здоровья, следует, в частности, понимать связывание рук, применение наручников, помещение в закрытое помещение и другие подобные случаи. В п. 23 постановления рассматривается, как квалифицировать действия лица, совершившего разбойное нападение с использованием оружия.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разбой должно квалифицироваться введение в организм потерпевшего опасных для жизни и здоровья сильнодействующих, ядовитых или одурманивающих веществ с целью приведения его таким способом в беспомощное состояние и завладения чужим имуществом (п. 23).</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заключение стоит отметить, что в вопросах квалификации преступлений по совершенным грабежам, кражам, разбое нередко на практике возникают сложности в правовой квалификации преступлений, что нередко ведет к пересмотру таких дел судами и производится переквалификация, а преступлений, соответственно смягчается либо отягчается наказание подсудимого.</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Ключевым моментом различия разбойного нападения и грабежа – это умысел преступника. Разбойное нападение имеет место быть, если преступник не просто допускает использование насилия, но ещё и опасного для жизни и здоровья, применяет его или угрожает применением.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в процессе совершения грабежа жертва начала оказывать сопротивление, и он использовал для его подавления нож, камень или другие предметы, либо собственную физическую силу, то это также будет считаться разбойным нападением.</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тяжести содеянного грабеж стоит выше кражи, но ниже разбойного нападения. Преступление считается оконченным в тот момент, когда у преступ</w:t>
      </w:r>
      <w:r>
        <w:rPr>
          <w:rFonts w:ascii="Times New Roman" w:hAnsi="Times New Roman" w:cs="Times New Roman"/>
          <w:sz w:val="28"/>
          <w:szCs w:val="28"/>
        </w:rPr>
        <w:lastRenderedPageBreak/>
        <w:t>ника появляется возможность распорядиться похищенным имуществом. Разбойное нападение – оконченный состав уже в тот момент, когда оно состоялось. Сами боевые свойства оружия не всегда важны для оценки содеянного. Нападение с игрушечным пистолетом также будет разбоем, если у жертвы есть основания бояться его реалистичности.</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основные отличия грабежа от </w:t>
      </w:r>
      <w:r>
        <w:rPr>
          <w:rFonts w:ascii="Times New Roman" w:hAnsi="Times New Roman" w:cs="Times New Roman"/>
          <w:bCs/>
          <w:sz w:val="28"/>
          <w:szCs w:val="28"/>
        </w:rPr>
        <w:t>разбоя можно выделить следующие: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цель преступления: нападение на лицо с целью завладения его имуществом, если для этого применяется заведомо опасное насилие, квалифицируется как разбой, а завладение имуществом, при котором опасности для жизни нет, квалифицируется как грабеж. Учитывая это, за грабеж, как за менее опасное преступление, чем разбой, установлена соответствующая меньшая ответственность.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2)Если для совершения преступного деяния заведомо используются опасные предметы: граната, боевой нож, автомат и др.  и жертва понимает это, деяние подлежит квалификации как разбой, а не грабеж. Это правило распространяется и на макеты оружия, если они выглядят, как настоящие.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Разбой считается оконченным преступлением, даже если установлен один лишь факт нападения, а грабеж является оконченным в тот момент, когда у преступника появляется реальная возможность использовать имущество, которым он завладел.  </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отличия грабежа от </w:t>
      </w:r>
      <w:r>
        <w:rPr>
          <w:rFonts w:ascii="Times New Roman" w:hAnsi="Times New Roman" w:cs="Times New Roman"/>
          <w:bCs/>
          <w:sz w:val="28"/>
          <w:szCs w:val="28"/>
        </w:rPr>
        <w:t>кражи выделяются следующие: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Важнейшим обстоятельством, которое позволяет разграничить составы преступлений грабежа и кражи, является умысел</w:t>
      </w:r>
      <w:r>
        <w:rPr>
          <w:rFonts w:ascii="Times New Roman" w:hAnsi="Times New Roman" w:cs="Times New Roman"/>
          <w:bCs/>
          <w:sz w:val="28"/>
          <w:szCs w:val="28"/>
        </w:rPr>
        <w:t>, как</w:t>
      </w:r>
      <w:r>
        <w:rPr>
          <w:rFonts w:ascii="Times New Roman" w:hAnsi="Times New Roman" w:cs="Times New Roman"/>
          <w:sz w:val="28"/>
          <w:szCs w:val="28"/>
        </w:rPr>
        <w:t xml:space="preserve"> психическое отношение, </w:t>
      </w:r>
      <w:r>
        <w:rPr>
          <w:rFonts w:ascii="Times New Roman" w:hAnsi="Times New Roman" w:cs="Times New Roman"/>
          <w:iCs/>
          <w:sz w:val="28"/>
          <w:szCs w:val="28"/>
        </w:rPr>
        <w:t>при котором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или сознательно допускало наступление этих последствий либо безразлично к ним относилось</w:t>
      </w:r>
      <w:r>
        <w:rPr>
          <w:rFonts w:ascii="Times New Roman" w:hAnsi="Times New Roman" w:cs="Times New Roman"/>
          <w:sz w:val="28"/>
          <w:szCs w:val="28"/>
        </w:rPr>
        <w:t> (ч. 2 и 3 ст. 25 УК).</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Стоимость похищенного имущества также важна для квалификации содеянного правонарушения. Согласно примечаниям, к ст.158 УК РФ, уголовная </w:t>
      </w:r>
      <w:r>
        <w:rPr>
          <w:rFonts w:ascii="Times New Roman" w:hAnsi="Times New Roman" w:cs="Times New Roman"/>
          <w:sz w:val="28"/>
          <w:szCs w:val="28"/>
        </w:rPr>
        <w:lastRenderedPageBreak/>
        <w:t>ответственность за кражу может быть лишь в случае причинения ущерба в значительном размере. Для грабежа сумма похищенного имущества не имеет значения – только для квалификации в крупном и особо крупном размере</w:t>
      </w:r>
      <w:r>
        <w:rPr>
          <w:rFonts w:ascii="Times New Roman" w:hAnsi="Times New Roman" w:cs="Times New Roman"/>
          <w:sz w:val="28"/>
          <w:szCs w:val="28"/>
          <w:vertAlign w:val="superscript"/>
        </w:rPr>
        <w:footnoteReference w:id="25"/>
      </w:r>
      <w:r>
        <w:rPr>
          <w:rFonts w:ascii="Times New Roman" w:hAnsi="Times New Roman" w:cs="Times New Roman"/>
          <w:sz w:val="28"/>
          <w:szCs w:val="28"/>
        </w:rPr>
        <w:t>.</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отличие от кражи, грабеж имеет открытый характер, что прямо устанавливается законодателем в нормах УК РФ. </w:t>
      </w:r>
      <w:r>
        <w:rPr>
          <w:rFonts w:ascii="Times New Roman" w:hAnsi="Times New Roman" w:cs="Times New Roman"/>
          <w:vanish/>
          <w:sz w:val="28"/>
          <w:szCs w:val="28"/>
        </w:rPr>
        <w:t>ФРФ</w:t>
      </w:r>
      <w:r>
        <w:rPr>
          <w:rFonts w:ascii="Times New Roman" w:hAnsi="Times New Roman" w:cs="Times New Roman"/>
          <w:sz w:val="28"/>
          <w:szCs w:val="28"/>
        </w:rPr>
        <w:t>Совершая кражу, лицо желает остаться незамеченным, даже если за ним в момент совершения преступного деяния наблюдали в окно или через объектив видеокамеры, ответственность всё равно наступает именно по ст.158 УК РФ. Грабеж представляет собой это изначально открытое действие, что превращает его в более опасное по своей сути преступление.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Грабеж может совершаться с применением насилия, неопасного для жизни и здоровья, а вот в краже такая возможность исключена. Если лицо было застигнуто на месте преступного деяния, совершая кражу, но продолжило удерживать чужое имущество, то ответственность будет нести за грабеж.</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Для квалификации преступного деяния, как кража, важна значительная стоимость имущества. При квалификации деяния как грабеж, «нижней планки» нет, поэтому возбудить уголовное дело могут даже по факту открытого хищения пустого кошелька или недорогой вещи.</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законодательно закрепляются квалифицирующие признаки, позволяющие квалифицировать, грабеж как преступление против собственности и отличить от сходных преступных деяний. </w:t>
      </w: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3D0199" w:rsidRDefault="003D0199">
      <w:pPr>
        <w:spacing w:after="0" w:line="360" w:lineRule="auto"/>
        <w:ind w:firstLine="709"/>
        <w:jc w:val="center"/>
        <w:rPr>
          <w:rFonts w:ascii="Times New Roman" w:eastAsia="Times New Roman" w:hAnsi="Times New Roman" w:cs="Times New Roman"/>
          <w:b/>
          <w:sz w:val="28"/>
        </w:rPr>
      </w:pPr>
    </w:p>
    <w:p w:rsidR="001E5356" w:rsidRPr="00673C17" w:rsidRDefault="00A2327E">
      <w:pPr>
        <w:spacing w:after="0" w:line="360" w:lineRule="auto"/>
        <w:ind w:firstLine="709"/>
        <w:jc w:val="center"/>
        <w:rPr>
          <w:rFonts w:ascii="Times New Roman" w:eastAsia="Times New Roman" w:hAnsi="Times New Roman" w:cs="Times New Roman"/>
          <w:b/>
          <w:sz w:val="28"/>
        </w:rPr>
      </w:pPr>
      <w:r w:rsidRPr="00673C17">
        <w:rPr>
          <w:rFonts w:ascii="Times New Roman" w:eastAsia="Times New Roman" w:hAnsi="Times New Roman" w:cs="Times New Roman"/>
          <w:b/>
          <w:sz w:val="28"/>
        </w:rPr>
        <w:lastRenderedPageBreak/>
        <w:t>ЗАКЛЮЧЕНИЕ</w:t>
      </w:r>
    </w:p>
    <w:p w:rsidR="001E5356" w:rsidRDefault="001E5356">
      <w:pPr>
        <w:spacing w:after="0" w:line="360" w:lineRule="auto"/>
        <w:ind w:firstLine="709"/>
        <w:jc w:val="both"/>
        <w:rPr>
          <w:rFonts w:ascii="Times New Roman" w:hAnsi="Times New Roman" w:cs="Times New Roman"/>
          <w:sz w:val="28"/>
          <w:szCs w:val="28"/>
        </w:rPr>
      </w:pP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Проведенное теоретическое исследование, обзор судебной практики, анализ норм действующего законодательства Российской Федерации, регулирующих вопросы хищения, квалификации и наказания за преступление, позволяет сделать следующие выводы.</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России развитие норм уголовного права в сфере охраны собственности характеризуется последовательным характером.  Уголовное право в своем развитии прошло несколько этапов, основные изменения в законодательстве приходятся на периоды, следующие за принятием крупных кодифицированных правовых актов - уложений, кодексов.</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Поэтому, в настоящее время важную роль играет профилактика хищений, как опасного вида преступления, которое должно проводиться на четырех уровнях: мега социальный (охватывающий все общество в целом); специально-криминологический – субъектом профилактики выступают правоохранительные органы; социально-групповой, субъектом профилактических действий выступают дивиантные, маргинальные группы; индивидуально-профилактическое направление, проводимые в индивидуальном виде.</w:t>
      </w:r>
    </w:p>
    <w:p w:rsidR="001E5356" w:rsidRDefault="00A232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Российской Федерации уровень кодификации норм по преступлениям, совершаемым против собственности безусловно достиг определенного высокого развития, однако, как показывает судебная практика, остаются нерешенными вопросы разграничения квалификации хищений от смежных составов преступлений. </w:t>
      </w:r>
    </w:p>
    <w:p w:rsidR="001E5356" w:rsidRDefault="001E5356">
      <w:pPr>
        <w:spacing w:after="0" w:line="360" w:lineRule="auto"/>
        <w:ind w:firstLine="709"/>
        <w:jc w:val="center"/>
        <w:rPr>
          <w:rFonts w:ascii="Times New Roman" w:hAnsi="Times New Roman" w:cs="Times New Roman"/>
          <w:b/>
          <w:sz w:val="28"/>
          <w:szCs w:val="28"/>
        </w:rPr>
      </w:pPr>
    </w:p>
    <w:p w:rsidR="001E5356" w:rsidRDefault="001E5356">
      <w:pPr>
        <w:spacing w:after="0" w:line="360" w:lineRule="auto"/>
        <w:jc w:val="center"/>
        <w:rPr>
          <w:rFonts w:ascii="Times New Roman" w:eastAsia="Times New Roman" w:hAnsi="Times New Roman" w:cs="Times New Roman"/>
          <w:sz w:val="28"/>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1E5356">
      <w:pPr>
        <w:spacing w:after="0" w:line="360" w:lineRule="auto"/>
        <w:jc w:val="center"/>
        <w:rPr>
          <w:rFonts w:ascii="Times New Roman" w:eastAsia="Times New Roman" w:hAnsi="Times New Roman" w:cs="Times New Roman"/>
          <w:sz w:val="28"/>
          <w:shd w:val="clear" w:color="auto" w:fill="FFFFFF"/>
        </w:rPr>
      </w:pPr>
    </w:p>
    <w:p w:rsidR="001E5356" w:rsidRDefault="00A2327E">
      <w:pPr>
        <w:spacing w:after="0" w:line="360" w:lineRule="auto"/>
        <w:ind w:firstLine="709"/>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Список использованн</w:t>
      </w:r>
      <w:r w:rsidR="003D0199">
        <w:rPr>
          <w:rFonts w:ascii="Times New Roman" w:eastAsia="Times New Roman" w:hAnsi="Times New Roman" w:cs="Times New Roman"/>
          <w:b/>
          <w:sz w:val="28"/>
          <w:shd w:val="clear" w:color="auto" w:fill="FFFFFF"/>
        </w:rPr>
        <w:t>ой литературы и</w:t>
      </w:r>
      <w:r>
        <w:rPr>
          <w:rFonts w:ascii="Times New Roman" w:eastAsia="Times New Roman" w:hAnsi="Times New Roman" w:cs="Times New Roman"/>
          <w:b/>
          <w:sz w:val="28"/>
          <w:shd w:val="clear" w:color="auto" w:fill="FFFFFF"/>
        </w:rPr>
        <w:t xml:space="preserve"> источников</w:t>
      </w: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Нормативно-правовое акты Российской Федерации:</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w:t>
      </w:r>
      <w:r>
        <w:rPr>
          <w:rFonts w:ascii="Times New Roman" w:eastAsia="Times New Roman" w:hAnsi="Times New Roman" w:cs="Times New Roman"/>
          <w:sz w:val="28"/>
          <w:shd w:val="clear" w:color="auto" w:fill="FFFFFF"/>
        </w:rPr>
        <w:tab/>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Официальный интернет-портал правовой информации http://www.pravo.gov.ru, 26.02.2014, «Собрание законодательства РФ», 03.03.2014, N 9, ст. 851.</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w:t>
      </w:r>
      <w:r>
        <w:rPr>
          <w:rFonts w:ascii="Times New Roman" w:eastAsia="Times New Roman" w:hAnsi="Times New Roman" w:cs="Times New Roman"/>
          <w:sz w:val="28"/>
          <w:shd w:val="clear" w:color="auto" w:fill="FFFFFF"/>
        </w:rPr>
        <w:tab/>
        <w:t>Гражданский кодекс Российской Федерации (часть первая)" от 30.11.1994 N 51-ФЗ (ред. от 03.08.2018) //"Собрание законодательства РФ", 05.12.1994, N 32, ст. 3301.</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w:t>
      </w:r>
      <w:r>
        <w:rPr>
          <w:rFonts w:ascii="Times New Roman" w:eastAsia="Times New Roman" w:hAnsi="Times New Roman" w:cs="Times New Roman"/>
          <w:sz w:val="28"/>
          <w:shd w:val="clear" w:color="auto" w:fill="FFFFFF"/>
        </w:rPr>
        <w:tab/>
        <w:t xml:space="preserve">Уголовный кодекс Российской Федерации от 13.06.1996 N 63-ФЗ (ред. от 03.02.2014) // «Собрание законодательства РФ", 17.06.1996, N 25, ст. 2954. </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Научно-исследовательская литература:</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Боровиков В.Б. Уголовное право. Общая и Особенная части / В.Б. Боровиков, А.А. Смердов. – М.: Юрайт, 20</w:t>
      </w:r>
      <w:r w:rsidR="007A3F05">
        <w:rPr>
          <w:rFonts w:ascii="Times New Roman" w:eastAsia="Times New Roman" w:hAnsi="Times New Roman" w:cs="Times New Roman"/>
          <w:sz w:val="28"/>
          <w:shd w:val="clear" w:color="auto" w:fill="FFFFFF"/>
        </w:rPr>
        <w:t>20</w:t>
      </w:r>
      <w:r>
        <w:rPr>
          <w:rFonts w:ascii="Times New Roman" w:eastAsia="Times New Roman" w:hAnsi="Times New Roman" w:cs="Times New Roman"/>
          <w:sz w:val="28"/>
          <w:shd w:val="clear" w:color="auto" w:fill="FFFFFF"/>
        </w:rPr>
        <w:t>.</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Бриллиантов А. В., Курганов С. И. Уголовно-исполнительное право Российской Федерации; Проспект - Москва, 20</w:t>
      </w:r>
      <w:r w:rsidR="007A3F05">
        <w:rPr>
          <w:rFonts w:ascii="Times New Roman" w:eastAsia="Times New Roman" w:hAnsi="Times New Roman" w:cs="Times New Roman"/>
          <w:sz w:val="28"/>
          <w:shd w:val="clear" w:color="auto" w:fill="FFFFFF"/>
        </w:rPr>
        <w:t>19</w:t>
      </w:r>
      <w:r>
        <w:rPr>
          <w:rFonts w:ascii="Times New Roman" w:eastAsia="Times New Roman" w:hAnsi="Times New Roman" w:cs="Times New Roman"/>
          <w:sz w:val="28"/>
          <w:shd w:val="clear" w:color="auto" w:fill="FFFFFF"/>
        </w:rPr>
        <w:t xml:space="preserve">.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Векленко В.В. Квалификация хищений: Монография. – Омск, 2017.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Владимиров В.А, Холостов В.И. Ответственность за грабеж и личность грабителя. - М., 20</w:t>
      </w:r>
      <w:r w:rsidR="007A3F05">
        <w:rPr>
          <w:rFonts w:ascii="Times New Roman" w:eastAsia="Times New Roman" w:hAnsi="Times New Roman" w:cs="Times New Roman"/>
          <w:sz w:val="28"/>
          <w:shd w:val="clear" w:color="auto" w:fill="FFFFFF"/>
        </w:rPr>
        <w:t>1</w:t>
      </w:r>
      <w:r>
        <w:rPr>
          <w:rFonts w:ascii="Times New Roman" w:eastAsia="Times New Roman" w:hAnsi="Times New Roman" w:cs="Times New Roman"/>
          <w:sz w:val="28"/>
          <w:shd w:val="clear" w:color="auto" w:fill="FFFFFF"/>
        </w:rPr>
        <w:t>9.</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Иванцова Н.В Вопросы квалификации преступлений против собственности, совершаемых путем обмана или злоупотребления доверием // Йошкар-Ола: Марийский юридический вестник 2017. № 1.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Исаев А. Фиктивные деньги как инструмент мошенничества. М.: Законность, 2015. № 5. С. 25−27.</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Казинская, С. Н. Методика расследования мошенничества в сфере потребительского рынка в отношении предпринимателей: монография / С. Н. Казинская. - Москва, 2016 С. 94.</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Михайловский. М. Краткий обзор частей 5 - 7 статьи 159 Уголовного кодекса РФ. // http://www.justicemaker.ru/view-article.php?id=21&amp;art=6455.</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Суслопаров И.А. Насильственные преступления против собственности в структуре Особенной части УК РФ // Седьмой пермский конгресс ученых-юристов Материалы Всероссийской научно-практической конференции / Отв. ред. В.Г. Голубцов; О.А. Кузнецова; Пермский государственный национальный исследовательский университет. – 2016.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Шмыгина О.В. Признаки насильственной угрозы как способа совершения преступлений против собственности // Актуальные проблемы борьбы с преступностью: вопросы теории и практики: Материалы XХ международной научно-практической конференции: В 2 ч. Сибирский юридический институт МВД России. – 2017. </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Южин А.А. Мошенничество и его виды в российском уголовном праве: Дис. ... к. ю. н. М.: Московский государственный юридический университет имени О.Е. Кутафина (МГЮА), 2016. </w:t>
      </w:r>
    </w:p>
    <w:p w:rsidR="001E5356" w:rsidRDefault="00A2327E">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Материалы судебной практики:</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Постановление Пленума Верховного Суда РФ от 22.12.2015 N 58 (ред. от 18.12.2018) "О практике назначения судами Российской Федерации уголовного наказания" //"Бюллетень Верховного Суда РФ", N 2, февраль, 2016.</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Постановление Пленума Верховного Суда РФ от 30.11.2017 N 48 "О судебной практике по делам о мошенничестве, присвоении и растрате" //Бюллетень Верховного Суда РФ, № 2 2018</w:t>
      </w:r>
      <w:r w:rsidR="007A3F05">
        <w:rPr>
          <w:rFonts w:ascii="Times New Roman" w:eastAsia="Times New Roman" w:hAnsi="Times New Roman" w:cs="Times New Roman"/>
          <w:sz w:val="28"/>
          <w:shd w:val="clear" w:color="auto" w:fill="FFFFFF"/>
        </w:rPr>
        <w:t>.</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Постановление Ленинского районного суда г. Кирова от 25.04.2016 по делу № 1272/2016. URL: http://sudact.ru/regular/doc/7GIoFWmILWmL/ (дата обращения:</w:t>
      </w:r>
      <w:r w:rsidR="007A3F05">
        <w:rPr>
          <w:rFonts w:ascii="Times New Roman" w:eastAsia="Times New Roman" w:hAnsi="Times New Roman" w:cs="Times New Roman"/>
          <w:sz w:val="28"/>
          <w:shd w:val="clear" w:color="auto" w:fill="FFFFFF"/>
        </w:rPr>
        <w:t>13.02.2023</w:t>
      </w:r>
      <w:r>
        <w:rPr>
          <w:rFonts w:ascii="Times New Roman" w:eastAsia="Times New Roman" w:hAnsi="Times New Roman" w:cs="Times New Roman"/>
          <w:sz w:val="28"/>
          <w:shd w:val="clear" w:color="auto" w:fill="FFFFFF"/>
        </w:rPr>
        <w:t>).</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Постановление Арбитражного суда </w:t>
      </w:r>
      <w:r w:rsidR="003D0199">
        <w:rPr>
          <w:rFonts w:ascii="Times New Roman" w:eastAsia="Times New Roman" w:hAnsi="Times New Roman" w:cs="Times New Roman"/>
          <w:sz w:val="28"/>
          <w:shd w:val="clear" w:color="auto" w:fill="FFFFFF"/>
        </w:rPr>
        <w:t>Западно</w:t>
      </w:r>
      <w:r w:rsidR="007A3F05">
        <w:rPr>
          <w:rFonts w:ascii="Times New Roman" w:eastAsia="Times New Roman" w:hAnsi="Times New Roman" w:cs="Times New Roman"/>
          <w:sz w:val="28"/>
          <w:shd w:val="clear" w:color="auto" w:fill="FFFFFF"/>
        </w:rPr>
        <w:t>-</w:t>
      </w:r>
      <w:r w:rsidR="003D0199">
        <w:rPr>
          <w:rFonts w:ascii="Times New Roman" w:eastAsia="Times New Roman" w:hAnsi="Times New Roman" w:cs="Times New Roman"/>
          <w:sz w:val="28"/>
          <w:shd w:val="clear" w:color="auto" w:fill="FFFFFF"/>
        </w:rPr>
        <w:t>Сибирского</w:t>
      </w:r>
      <w:r>
        <w:rPr>
          <w:rFonts w:ascii="Times New Roman" w:eastAsia="Times New Roman" w:hAnsi="Times New Roman" w:cs="Times New Roman"/>
          <w:sz w:val="28"/>
          <w:shd w:val="clear" w:color="auto" w:fill="FFFFFF"/>
        </w:rPr>
        <w:t xml:space="preserve"> округа от 14.03.2017 N Ф04-17494/2017 по делу N А03-3041/2017.</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Апелляционное определение Московского городского суда от 12 декабря 2013 г. N 10-11914/13// интернет-источник: правовая система: «Консультант-плюс».</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Обзор судебной практики по уголовным делам // http://www.sudbiblioteka.ru/index.htm#sudsistema</w:t>
      </w:r>
    </w:p>
    <w:p w:rsidR="001E5356" w:rsidRDefault="00A2327E">
      <w:pPr>
        <w:pStyle w:val="af3"/>
        <w:numPr>
          <w:ilvl w:val="0"/>
          <w:numId w:val="6"/>
        </w:numPr>
        <w:spacing w:after="0" w:line="360" w:lineRule="auto"/>
        <w:ind w:left="0"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Приговор Северодвинского городского суда Архангельской области от 31.10.2016 по делу № 1-88/2016. URL: http://sudact.ru/regular/doc/o9TaS9H2cNV0/ (дата обращения </w:t>
      </w:r>
      <w:r w:rsidR="007A3F05">
        <w:rPr>
          <w:rFonts w:ascii="Times New Roman" w:eastAsia="Times New Roman" w:hAnsi="Times New Roman" w:cs="Times New Roman"/>
          <w:sz w:val="28"/>
          <w:shd w:val="clear" w:color="auto" w:fill="FFFFFF"/>
        </w:rPr>
        <w:t>13.02.2023</w:t>
      </w:r>
      <w:r>
        <w:rPr>
          <w:rFonts w:ascii="Times New Roman" w:eastAsia="Times New Roman" w:hAnsi="Times New Roman" w:cs="Times New Roman"/>
          <w:sz w:val="28"/>
          <w:shd w:val="clear" w:color="auto" w:fill="FFFFFF"/>
        </w:rPr>
        <w:t>).</w:t>
      </w:r>
    </w:p>
    <w:p w:rsidR="001E5356" w:rsidRDefault="001E5356">
      <w:pPr>
        <w:spacing w:after="0" w:line="360" w:lineRule="auto"/>
        <w:ind w:firstLine="709"/>
        <w:jc w:val="both"/>
        <w:rPr>
          <w:rFonts w:ascii="Times New Roman" w:eastAsia="Times New Roman" w:hAnsi="Times New Roman" w:cs="Times New Roman"/>
          <w:sz w:val="28"/>
          <w:shd w:val="clear" w:color="auto" w:fill="FFFFFF"/>
        </w:rPr>
      </w:pPr>
      <w:bookmarkStart w:id="0" w:name="_GoBack"/>
      <w:bookmarkEnd w:id="0"/>
    </w:p>
    <w:sectPr w:rsidR="001E5356" w:rsidSect="007E7B7B">
      <w:foot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FB9" w:rsidRDefault="002A2FB9">
      <w:pPr>
        <w:spacing w:after="0" w:line="240" w:lineRule="auto"/>
      </w:pPr>
      <w:r>
        <w:separator/>
      </w:r>
    </w:p>
  </w:endnote>
  <w:endnote w:type="continuationSeparator" w:id="0">
    <w:p w:rsidR="002A2FB9" w:rsidRDefault="002A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Lucida Sans Unicode"/>
    <w:panose1 w:val="02010600030101010101"/>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99" w:rsidRDefault="003D0199">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0199" w:rsidRDefault="003D0199">
                          <w:pPr>
                            <w:pStyle w:val="a9"/>
                          </w:pPr>
                          <w:r>
                            <w:fldChar w:fldCharType="begin"/>
                          </w:r>
                          <w:r>
                            <w:instrText xml:space="preserve"> PAGE  \* MERGEFORMAT </w:instrText>
                          </w:r>
                          <w:r>
                            <w:fldChar w:fldCharType="separate"/>
                          </w:r>
                          <w:r w:rsidR="007A3F05">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3D0199" w:rsidRDefault="003D0199">
                    <w:pPr>
                      <w:pStyle w:val="a9"/>
                    </w:pPr>
                    <w:r>
                      <w:fldChar w:fldCharType="begin"/>
                    </w:r>
                    <w:r>
                      <w:instrText xml:space="preserve"> PAGE  \* MERGEFORMAT </w:instrText>
                    </w:r>
                    <w:r>
                      <w:fldChar w:fldCharType="separate"/>
                    </w:r>
                    <w:r w:rsidR="007A3F05">
                      <w:rPr>
                        <w:noProof/>
                      </w:rPr>
                      <w:t>40</w:t>
                    </w:r>
                    <w:r>
                      <w:fldChar w:fldCharType="end"/>
                    </w:r>
                  </w:p>
                </w:txbxContent>
              </v:textbox>
              <w10:wrap anchorx="margin"/>
            </v:shape>
          </w:pict>
        </mc:Fallback>
      </mc:AlternateContent>
    </w:r>
  </w:p>
  <w:p w:rsidR="003D0199" w:rsidRDefault="003D01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FB9" w:rsidRDefault="002A2FB9">
      <w:pPr>
        <w:spacing w:after="0" w:line="240" w:lineRule="auto"/>
      </w:pPr>
      <w:r>
        <w:separator/>
      </w:r>
    </w:p>
  </w:footnote>
  <w:footnote w:type="continuationSeparator" w:id="0">
    <w:p w:rsidR="002A2FB9" w:rsidRDefault="002A2FB9">
      <w:pPr>
        <w:spacing w:after="0" w:line="240" w:lineRule="auto"/>
      </w:pPr>
      <w:r>
        <w:continuationSeparator/>
      </w:r>
    </w:p>
  </w:footnote>
  <w:footnote w:id="1">
    <w:p w:rsidR="003D0199" w:rsidRDefault="003D0199">
      <w:pPr>
        <w:pStyle w:val="ab"/>
        <w:ind w:firstLine="709"/>
        <w:jc w:val="both"/>
        <w:rPr>
          <w:sz w:val="24"/>
          <w:szCs w:val="24"/>
        </w:rPr>
      </w:pPr>
      <w:r>
        <w:rPr>
          <w:rStyle w:val="af1"/>
          <w:sz w:val="24"/>
          <w:szCs w:val="24"/>
        </w:rPr>
        <w:footnoteRef/>
      </w:r>
      <w:r>
        <w:rPr>
          <w:sz w:val="24"/>
          <w:szCs w:val="24"/>
        </w:rPr>
        <w:t xml:space="preserve"> Уголовный кодекс Российской Федерации от 13.06.1996 N 63-ФЗ (ред. от 03.02.2014) // «Собрание законодательства РФ", 17.06.1996, N 25, ст. 2954. </w:t>
      </w:r>
    </w:p>
  </w:footnote>
  <w:footnote w:id="2">
    <w:p w:rsidR="003D0199" w:rsidRDefault="003D0199">
      <w:pPr>
        <w:pStyle w:val="ab"/>
        <w:ind w:firstLine="709"/>
        <w:jc w:val="both"/>
        <w:rPr>
          <w:sz w:val="24"/>
          <w:szCs w:val="24"/>
        </w:rPr>
      </w:pPr>
      <w:r>
        <w:rPr>
          <w:rStyle w:val="af1"/>
          <w:sz w:val="24"/>
          <w:szCs w:val="24"/>
        </w:rPr>
        <w:footnoteRef/>
      </w:r>
      <w:r>
        <w:rPr>
          <w:sz w:val="24"/>
          <w:szCs w:val="24"/>
        </w:rPr>
        <w:t xml:space="preserve"> Боровиков В.Б. Уголовное право. Общая и Особенная части / В.Б. Боровиков, А.А. Смердов. – М.: Юрайт, 20</w:t>
      </w:r>
      <w:r w:rsidR="007A3F05">
        <w:rPr>
          <w:sz w:val="24"/>
          <w:szCs w:val="24"/>
        </w:rPr>
        <w:t>20</w:t>
      </w:r>
      <w:r>
        <w:rPr>
          <w:sz w:val="24"/>
          <w:szCs w:val="24"/>
        </w:rPr>
        <w:t>. С. 24.</w:t>
      </w:r>
    </w:p>
  </w:footnote>
  <w:footnote w:id="3">
    <w:p w:rsidR="003D0199" w:rsidRDefault="003D0199">
      <w:pPr>
        <w:pStyle w:val="ab"/>
        <w:ind w:firstLine="709"/>
        <w:jc w:val="both"/>
        <w:rPr>
          <w:sz w:val="24"/>
          <w:szCs w:val="24"/>
        </w:rPr>
      </w:pPr>
      <w:r>
        <w:rPr>
          <w:rStyle w:val="af1"/>
          <w:sz w:val="24"/>
          <w:szCs w:val="24"/>
        </w:rPr>
        <w:footnoteRef/>
      </w:r>
      <w:r>
        <w:rPr>
          <w:sz w:val="24"/>
          <w:szCs w:val="24"/>
        </w:rPr>
        <w:t xml:space="preserve"> Шмыгина О.В. Признаки насильственной угрозы как способа совершения преступлений против собственности // Актуальные проблемы борьбы с преступностью: вопросы теории и практики: Материалы XХ международной научно-практической конференции: В 2 ч. Сибирский юридический институт МВД России. – 2017. С. 87.</w:t>
      </w:r>
    </w:p>
  </w:footnote>
  <w:footnote w:id="4">
    <w:p w:rsidR="003D0199" w:rsidRDefault="003D0199">
      <w:pPr>
        <w:pStyle w:val="ab"/>
        <w:ind w:firstLine="709"/>
        <w:jc w:val="both"/>
        <w:rPr>
          <w:sz w:val="24"/>
          <w:szCs w:val="24"/>
        </w:rPr>
      </w:pPr>
      <w:r>
        <w:rPr>
          <w:rStyle w:val="af1"/>
          <w:sz w:val="24"/>
          <w:szCs w:val="24"/>
        </w:rPr>
        <w:footnoteRef/>
      </w:r>
      <w:r>
        <w:rPr>
          <w:sz w:val="24"/>
          <w:szCs w:val="24"/>
        </w:rPr>
        <w:t xml:space="preserve"> </w:t>
      </w:r>
      <w:r>
        <w:rPr>
          <w:iCs/>
          <w:sz w:val="24"/>
          <w:szCs w:val="24"/>
        </w:rPr>
        <w:t>Федеральный закон от 03.07.2016 N 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w:t>
      </w:r>
      <w:r>
        <w:rPr>
          <w:sz w:val="24"/>
          <w:szCs w:val="24"/>
        </w:rPr>
        <w:t>"Российская газета", N 149, 08.07.2016.</w:t>
      </w:r>
    </w:p>
  </w:footnote>
  <w:footnote w:id="5">
    <w:p w:rsidR="003D0199" w:rsidRDefault="003D0199">
      <w:pPr>
        <w:pStyle w:val="ab"/>
        <w:ind w:firstLine="709"/>
        <w:jc w:val="both"/>
        <w:rPr>
          <w:sz w:val="24"/>
          <w:szCs w:val="24"/>
        </w:rPr>
      </w:pPr>
      <w:r>
        <w:rPr>
          <w:rStyle w:val="af1"/>
          <w:sz w:val="24"/>
          <w:szCs w:val="24"/>
        </w:rPr>
        <w:footnoteRef/>
      </w:r>
      <w:r>
        <w:rPr>
          <w:sz w:val="24"/>
          <w:szCs w:val="24"/>
        </w:rPr>
        <w:t xml:space="preserve"> </w:t>
      </w:r>
      <w:r>
        <w:rPr>
          <w:iCs/>
          <w:sz w:val="24"/>
          <w:szCs w:val="24"/>
        </w:rPr>
        <w:t>Постановление Конституционного Суда РФ от 11.12.2014 N 32-П "По делу о проверке конституционности положений статьи 159.4 Уголовного кодекса Российской Федерации в связи с запросом Салехардского городского суда Ямало-Ненецкого автономного округа" //</w:t>
      </w:r>
      <w:r>
        <w:rPr>
          <w:sz w:val="24"/>
          <w:szCs w:val="24"/>
        </w:rPr>
        <w:t>"Собрание законодательства РФ", 29.12.2014, N 52 (часть I), ст. 7784</w:t>
      </w:r>
    </w:p>
  </w:footnote>
  <w:footnote w:id="6">
    <w:p w:rsidR="003D0199" w:rsidRDefault="003D0199" w:rsidP="001E2F0B">
      <w:pPr>
        <w:pStyle w:val="ab"/>
        <w:ind w:firstLine="709"/>
        <w:jc w:val="both"/>
        <w:rPr>
          <w:sz w:val="24"/>
          <w:szCs w:val="24"/>
        </w:rPr>
      </w:pPr>
      <w:r>
        <w:rPr>
          <w:rStyle w:val="af1"/>
          <w:sz w:val="24"/>
          <w:szCs w:val="24"/>
        </w:rPr>
        <w:footnoteRef/>
      </w:r>
      <w:r>
        <w:rPr>
          <w:sz w:val="24"/>
          <w:szCs w:val="24"/>
        </w:rPr>
        <w:t xml:space="preserve"> </w:t>
      </w:r>
      <w:r>
        <w:rPr>
          <w:iCs/>
          <w:sz w:val="24"/>
          <w:szCs w:val="24"/>
        </w:rPr>
        <w:t>Федеральный закон от 03.07.2016 N 323-ФЗ "О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 //</w:t>
      </w:r>
      <w:r>
        <w:rPr>
          <w:sz w:val="24"/>
          <w:szCs w:val="24"/>
        </w:rPr>
        <w:t>"Российская газета", N 149, 08.07.2016.</w:t>
      </w:r>
    </w:p>
  </w:footnote>
  <w:footnote w:id="7">
    <w:p w:rsidR="003D0199" w:rsidRDefault="003D0199" w:rsidP="001E2F0B">
      <w:pPr>
        <w:pStyle w:val="ab"/>
        <w:ind w:firstLine="709"/>
        <w:jc w:val="both"/>
        <w:rPr>
          <w:sz w:val="24"/>
          <w:szCs w:val="24"/>
        </w:rPr>
      </w:pPr>
      <w:r>
        <w:rPr>
          <w:rStyle w:val="af1"/>
          <w:sz w:val="24"/>
          <w:szCs w:val="24"/>
        </w:rPr>
        <w:footnoteRef/>
      </w:r>
      <w:r>
        <w:rPr>
          <w:sz w:val="24"/>
          <w:szCs w:val="24"/>
        </w:rPr>
        <w:t xml:space="preserve"> </w:t>
      </w:r>
      <w:r>
        <w:rPr>
          <w:iCs/>
          <w:sz w:val="24"/>
          <w:szCs w:val="24"/>
        </w:rPr>
        <w:t>Постановление Конституционного Суда РФ от 11.12.2014 N 32-П "По делу о проверке конституционности положений статьи 159.4 Уголовного кодекса Российской Федерации в связи с запросом Салехардского городского суда Ямало-Ненецкого автономного округа" //</w:t>
      </w:r>
      <w:r>
        <w:rPr>
          <w:sz w:val="24"/>
          <w:szCs w:val="24"/>
        </w:rPr>
        <w:t>"Собрание законодательства РФ", 29.12.2014, N 52 (часть I), ст. 7784</w:t>
      </w:r>
    </w:p>
  </w:footnote>
  <w:footnote w:id="8">
    <w:p w:rsidR="003D0199" w:rsidRDefault="003D0199">
      <w:pPr>
        <w:pStyle w:val="ab"/>
        <w:ind w:firstLine="709"/>
        <w:jc w:val="both"/>
        <w:rPr>
          <w:sz w:val="24"/>
          <w:szCs w:val="24"/>
        </w:rPr>
      </w:pPr>
      <w:r>
        <w:rPr>
          <w:rStyle w:val="af1"/>
          <w:sz w:val="24"/>
          <w:szCs w:val="24"/>
        </w:rPr>
        <w:footnoteRef/>
      </w:r>
      <w:r>
        <w:rPr>
          <w:sz w:val="24"/>
          <w:szCs w:val="24"/>
        </w:rPr>
        <w:t xml:space="preserve"> Лопашенко Н.А. Посягательства на собственность: Монография. М., 2012.С. 281.</w:t>
      </w:r>
    </w:p>
  </w:footnote>
  <w:footnote w:id="9">
    <w:p w:rsidR="003D0199" w:rsidRDefault="003D0199">
      <w:pPr>
        <w:pStyle w:val="ab"/>
        <w:ind w:firstLine="709"/>
        <w:jc w:val="both"/>
        <w:rPr>
          <w:sz w:val="24"/>
          <w:szCs w:val="24"/>
        </w:rPr>
      </w:pPr>
      <w:r>
        <w:rPr>
          <w:rStyle w:val="af1"/>
          <w:sz w:val="24"/>
          <w:szCs w:val="24"/>
        </w:rPr>
        <w:footnoteRef/>
      </w:r>
      <w:r>
        <w:rPr>
          <w:sz w:val="24"/>
          <w:szCs w:val="24"/>
        </w:rPr>
        <w:t xml:space="preserve"> Карпова Н.А.     Хищение чужого имущества: вопросы квалификации и проблемы дифференциации уголовной ответственности / Н.А. Карпова. –М.: Юриспруденция, 2016. С. 128.</w:t>
      </w:r>
    </w:p>
  </w:footnote>
  <w:footnote w:id="10">
    <w:p w:rsidR="003D0199" w:rsidRDefault="003D0199">
      <w:pPr>
        <w:pStyle w:val="ab"/>
        <w:ind w:firstLine="709"/>
        <w:jc w:val="both"/>
        <w:rPr>
          <w:sz w:val="24"/>
          <w:szCs w:val="24"/>
        </w:rPr>
      </w:pPr>
      <w:r>
        <w:rPr>
          <w:sz w:val="24"/>
          <w:szCs w:val="24"/>
          <w:vertAlign w:val="superscript"/>
        </w:rPr>
        <w:footnoteRef/>
      </w:r>
      <w:r>
        <w:rPr>
          <w:sz w:val="24"/>
          <w:szCs w:val="24"/>
        </w:rPr>
        <w:t xml:space="preserve"> Иванцова Н.В Вопросы квалификации преступлений против собственности, совершаемых путем обмана или злоупотребления доверием // Йошкар-Ола: </w:t>
      </w:r>
      <w:hyperlink r:id="rId1" w:history="1">
        <w:r>
          <w:rPr>
            <w:rStyle w:val="Hyperlink0"/>
            <w:sz w:val="24"/>
            <w:szCs w:val="24"/>
          </w:rPr>
          <w:t>Марийский юридический вестник</w:t>
        </w:r>
      </w:hyperlink>
      <w:r>
        <w:rPr>
          <w:sz w:val="24"/>
          <w:szCs w:val="24"/>
        </w:rPr>
        <w:t xml:space="preserve">  2017. № 1. С. 55.</w:t>
      </w:r>
    </w:p>
  </w:footnote>
  <w:footnote w:id="11">
    <w:p w:rsidR="003D0199" w:rsidRDefault="003D0199">
      <w:pPr>
        <w:pStyle w:val="ab"/>
        <w:ind w:firstLine="709"/>
        <w:jc w:val="both"/>
        <w:rPr>
          <w:sz w:val="24"/>
          <w:szCs w:val="24"/>
        </w:rPr>
      </w:pPr>
      <w:r>
        <w:rPr>
          <w:sz w:val="24"/>
          <w:szCs w:val="24"/>
          <w:vertAlign w:val="superscript"/>
        </w:rPr>
        <w:footnoteRef/>
      </w:r>
      <w:r>
        <w:rPr>
          <w:sz w:val="24"/>
          <w:szCs w:val="24"/>
        </w:rPr>
        <w:t xml:space="preserve"> Постановление Пленума Верховного Суда РФ от 22.12.2015 N 58 (ред. от 18.12.2018) "О практике назначения судами Российской Федерации уголовного наказания" //"Бюллетень Верховного Суда РФ", N 2, февраль, 2016.</w:t>
      </w:r>
    </w:p>
  </w:footnote>
  <w:footnote w:id="12">
    <w:p w:rsidR="003D0199" w:rsidRDefault="003D0199">
      <w:pPr>
        <w:pStyle w:val="ab"/>
        <w:ind w:firstLine="709"/>
        <w:jc w:val="both"/>
        <w:rPr>
          <w:sz w:val="24"/>
          <w:szCs w:val="24"/>
        </w:rPr>
      </w:pPr>
      <w:r>
        <w:rPr>
          <w:sz w:val="24"/>
          <w:szCs w:val="24"/>
          <w:vertAlign w:val="superscript"/>
        </w:rPr>
        <w:footnoteRef/>
      </w:r>
      <w:r>
        <w:rPr>
          <w:sz w:val="24"/>
          <w:szCs w:val="24"/>
        </w:rPr>
        <w:t xml:space="preserve">  Постановление Ленинского районного суда г. Кирова от 25.04.2016 по делу № 1272/2016. URL: http://sudact.ru/regular/doc/7GIoFWmILWmL/ (дата обращения: </w:t>
      </w:r>
      <w:r w:rsidR="007A3F05">
        <w:rPr>
          <w:sz w:val="24"/>
          <w:szCs w:val="24"/>
        </w:rPr>
        <w:t>14.02.2023</w:t>
      </w:r>
      <w:r>
        <w:rPr>
          <w:sz w:val="24"/>
          <w:szCs w:val="24"/>
        </w:rPr>
        <w:t>).</w:t>
      </w:r>
    </w:p>
  </w:footnote>
  <w:footnote w:id="13">
    <w:p w:rsidR="003D0199" w:rsidRDefault="003D0199">
      <w:pPr>
        <w:pStyle w:val="ab"/>
        <w:ind w:firstLine="709"/>
        <w:jc w:val="both"/>
        <w:rPr>
          <w:sz w:val="24"/>
          <w:szCs w:val="24"/>
        </w:rPr>
      </w:pPr>
      <w:r>
        <w:rPr>
          <w:sz w:val="24"/>
          <w:szCs w:val="24"/>
          <w:vertAlign w:val="superscript"/>
        </w:rPr>
        <w:footnoteRef/>
      </w:r>
      <w:r>
        <w:rPr>
          <w:sz w:val="24"/>
          <w:szCs w:val="24"/>
        </w:rPr>
        <w:t xml:space="preserve"> Исаев А. Фиктивные деньги как инструмент мошенничества. М.: Законность, 2015. № 5. С. 25−27.</w:t>
      </w:r>
    </w:p>
  </w:footnote>
  <w:footnote w:id="14">
    <w:p w:rsidR="003D0199" w:rsidRDefault="003D0199">
      <w:pPr>
        <w:pStyle w:val="ab"/>
        <w:ind w:firstLine="709"/>
        <w:jc w:val="both"/>
        <w:rPr>
          <w:sz w:val="24"/>
          <w:szCs w:val="24"/>
        </w:rPr>
      </w:pPr>
      <w:r>
        <w:rPr>
          <w:sz w:val="24"/>
          <w:szCs w:val="24"/>
          <w:vertAlign w:val="superscript"/>
        </w:rPr>
        <w:footnoteRef/>
      </w:r>
      <w:r>
        <w:rPr>
          <w:sz w:val="24"/>
          <w:szCs w:val="24"/>
        </w:rPr>
        <w:t xml:space="preserve"> п.3, Постановление Пленума Верховного Суда РФ от 30.11.2017 N 48 "О судебной практике по делам о мошенничестве, присвоении и растрате" //Бюллетень Верховного Суда РФ, № 2 2018</w:t>
      </w:r>
    </w:p>
  </w:footnote>
  <w:footnote w:id="15">
    <w:p w:rsidR="003D0199" w:rsidRDefault="003D0199">
      <w:pPr>
        <w:pStyle w:val="ab"/>
        <w:ind w:firstLine="709"/>
        <w:jc w:val="both"/>
        <w:rPr>
          <w:sz w:val="24"/>
          <w:szCs w:val="24"/>
        </w:rPr>
      </w:pPr>
      <w:r>
        <w:rPr>
          <w:sz w:val="24"/>
          <w:szCs w:val="24"/>
          <w:vertAlign w:val="superscript"/>
        </w:rPr>
        <w:footnoteRef/>
      </w:r>
      <w:r>
        <w:rPr>
          <w:rFonts w:eastAsia="Arial Unicode MS" w:cs="Arial Unicode MS"/>
          <w:sz w:val="24"/>
          <w:szCs w:val="24"/>
        </w:rPr>
        <w:t xml:space="preserve"> </w:t>
      </w:r>
      <w:r>
        <w:rPr>
          <w:sz w:val="24"/>
          <w:szCs w:val="24"/>
        </w:rPr>
        <w:t>п.2, Постановление Пленума Верховного Суда РФ от 30.11.2017 N 48 "О судебной практике по делам о мошенничестве, присвоении и растрате" // Бюллетень Верховного Суда РФ, № 2.2018</w:t>
      </w:r>
    </w:p>
  </w:footnote>
  <w:footnote w:id="16">
    <w:p w:rsidR="003D0199" w:rsidRDefault="003D0199">
      <w:pPr>
        <w:pStyle w:val="ab"/>
        <w:ind w:firstLine="709"/>
        <w:jc w:val="both"/>
        <w:rPr>
          <w:sz w:val="24"/>
          <w:szCs w:val="24"/>
        </w:rPr>
      </w:pPr>
      <w:r>
        <w:rPr>
          <w:sz w:val="24"/>
          <w:szCs w:val="24"/>
          <w:vertAlign w:val="superscript"/>
        </w:rPr>
        <w:footnoteRef/>
      </w:r>
      <w:r>
        <w:rPr>
          <w:sz w:val="24"/>
          <w:szCs w:val="24"/>
        </w:rPr>
        <w:t xml:space="preserve"> Приговор Северодвинского городского суда Архангельской области от 31.10.2016 по делу № 1-88/2016. URL: http://sudact.ru/regular/doc/o9TaS9H2cNV0/ (дата обращения </w:t>
      </w:r>
      <w:r w:rsidR="007A3F05">
        <w:rPr>
          <w:sz w:val="24"/>
          <w:szCs w:val="24"/>
        </w:rPr>
        <w:t>13.02.2023</w:t>
      </w:r>
      <w:r>
        <w:rPr>
          <w:sz w:val="24"/>
          <w:szCs w:val="24"/>
        </w:rPr>
        <w:t>).</w:t>
      </w:r>
    </w:p>
  </w:footnote>
  <w:footnote w:id="17">
    <w:p w:rsidR="003D0199" w:rsidRDefault="003D0199">
      <w:pPr>
        <w:pStyle w:val="ab"/>
        <w:ind w:firstLine="709"/>
        <w:jc w:val="both"/>
        <w:rPr>
          <w:sz w:val="24"/>
          <w:szCs w:val="24"/>
        </w:rPr>
      </w:pPr>
      <w:r>
        <w:rPr>
          <w:sz w:val="24"/>
          <w:szCs w:val="24"/>
          <w:vertAlign w:val="superscript"/>
        </w:rPr>
        <w:footnoteRef/>
      </w:r>
      <w:r>
        <w:rPr>
          <w:sz w:val="24"/>
          <w:szCs w:val="24"/>
          <w:vertAlign w:val="superscript"/>
        </w:rPr>
        <w:t xml:space="preserve">  </w:t>
      </w:r>
      <w:r>
        <w:rPr>
          <w:b/>
          <w:bCs/>
          <w:color w:val="FF2600"/>
          <w:sz w:val="24"/>
          <w:szCs w:val="24"/>
          <w:vertAlign w:val="superscript"/>
        </w:rPr>
        <w:t xml:space="preserve"> </w:t>
      </w:r>
      <w:r>
        <w:rPr>
          <w:sz w:val="24"/>
          <w:szCs w:val="24"/>
        </w:rPr>
        <w:t>Пункт 11, Постановление Пленума Верховного Суда РФ от 30.11.2017 N 48 "О судебной практике по делам о мошенничестве, присвоении и растрате" // Бюллетень Верховного Суда РФ, № 2.2018.</w:t>
      </w:r>
    </w:p>
  </w:footnote>
  <w:footnote w:id="18">
    <w:p w:rsidR="003D0199" w:rsidRDefault="003D0199">
      <w:pPr>
        <w:pStyle w:val="ab"/>
        <w:ind w:firstLine="709"/>
        <w:jc w:val="both"/>
        <w:rPr>
          <w:sz w:val="24"/>
          <w:szCs w:val="24"/>
        </w:rPr>
      </w:pPr>
      <w:r>
        <w:rPr>
          <w:rStyle w:val="af1"/>
          <w:sz w:val="24"/>
          <w:szCs w:val="24"/>
        </w:rPr>
        <w:footnoteRef/>
      </w:r>
      <w:r>
        <w:rPr>
          <w:sz w:val="24"/>
          <w:szCs w:val="24"/>
        </w:rPr>
        <w:t xml:space="preserve"> Казинская, С. Н. Методика расследования мошенничества в сфере потребительского рынка в отношении предпринимателей: монография / С. Н. Казинская. - Москва, 2016 С. 94.</w:t>
      </w:r>
    </w:p>
  </w:footnote>
  <w:footnote w:id="19">
    <w:p w:rsidR="003D0199" w:rsidRDefault="003D0199">
      <w:pPr>
        <w:pStyle w:val="ab"/>
        <w:ind w:firstLine="709"/>
        <w:jc w:val="both"/>
        <w:rPr>
          <w:sz w:val="24"/>
          <w:szCs w:val="24"/>
        </w:rPr>
      </w:pPr>
      <w:r>
        <w:rPr>
          <w:sz w:val="24"/>
          <w:szCs w:val="24"/>
          <w:vertAlign w:val="superscript"/>
        </w:rPr>
        <w:footnoteRef/>
      </w:r>
      <w:r>
        <w:rPr>
          <w:sz w:val="24"/>
          <w:szCs w:val="24"/>
        </w:rPr>
        <w:t>Михайловский. М. Краткий обзор частей 5 - 7 статьи 159 Уголовного кодекса РФ. // http://www.justicemaker.ru/view-article.php?id=21&amp;art=6455.</w:t>
      </w:r>
    </w:p>
  </w:footnote>
  <w:footnote w:id="20">
    <w:p w:rsidR="003D0199" w:rsidRDefault="003D0199">
      <w:pPr>
        <w:pStyle w:val="ab"/>
        <w:ind w:firstLine="709"/>
        <w:jc w:val="both"/>
        <w:rPr>
          <w:sz w:val="24"/>
          <w:szCs w:val="24"/>
        </w:rPr>
      </w:pPr>
      <w:r>
        <w:rPr>
          <w:rStyle w:val="af1"/>
          <w:sz w:val="24"/>
          <w:szCs w:val="24"/>
        </w:rPr>
        <w:footnoteRef/>
      </w:r>
      <w:r>
        <w:rPr>
          <w:sz w:val="24"/>
          <w:szCs w:val="24"/>
        </w:rPr>
        <w:t xml:space="preserve"> Бриллиантов А. В., Курганов С. И. Уголовно-исполнительное право Российской Федерации; Проспект - Москва, 201</w:t>
      </w:r>
      <w:r w:rsidR="007A3F05">
        <w:rPr>
          <w:sz w:val="24"/>
          <w:szCs w:val="24"/>
        </w:rPr>
        <w:t>9</w:t>
      </w:r>
      <w:r>
        <w:rPr>
          <w:sz w:val="24"/>
          <w:szCs w:val="24"/>
        </w:rPr>
        <w:t>. С. 195.</w:t>
      </w:r>
    </w:p>
  </w:footnote>
  <w:footnote w:id="21">
    <w:p w:rsidR="003D0199" w:rsidRDefault="003D0199">
      <w:pPr>
        <w:pStyle w:val="ab"/>
        <w:ind w:firstLine="709"/>
        <w:jc w:val="both"/>
        <w:rPr>
          <w:sz w:val="24"/>
          <w:szCs w:val="24"/>
        </w:rPr>
      </w:pPr>
      <w:r>
        <w:rPr>
          <w:rStyle w:val="af1"/>
          <w:sz w:val="24"/>
          <w:szCs w:val="24"/>
        </w:rPr>
        <w:footnoteRef/>
      </w:r>
      <w:r>
        <w:rPr>
          <w:sz w:val="24"/>
          <w:szCs w:val="24"/>
        </w:rPr>
        <w:t xml:space="preserve"> </w:t>
      </w:r>
      <w:r>
        <w:rPr>
          <w:bCs/>
          <w:sz w:val="24"/>
          <w:szCs w:val="24"/>
        </w:rPr>
        <w:t>ст. 161, Уголовный кодекс Российской Федерации» от 13.06.1996 N 63-ФЗ (ред. от 03.02.2014) // «Собрание законодательства РФ», 17.06.1996, N 25, ст. 2954.</w:t>
      </w:r>
    </w:p>
  </w:footnote>
  <w:footnote w:id="22">
    <w:p w:rsidR="003D0199" w:rsidRDefault="003D0199">
      <w:pPr>
        <w:pStyle w:val="ConsPlusNormal"/>
        <w:ind w:firstLine="709"/>
        <w:contextualSpacing/>
        <w:jc w:val="both"/>
        <w:rPr>
          <w:sz w:val="24"/>
          <w:szCs w:val="24"/>
        </w:rPr>
      </w:pPr>
      <w:r>
        <w:rPr>
          <w:rStyle w:val="af1"/>
          <w:rFonts w:ascii="Times New Roman" w:hAnsi="Times New Roman" w:cs="Times New Roman"/>
          <w:sz w:val="24"/>
          <w:szCs w:val="24"/>
        </w:rPr>
        <w:footnoteRef/>
      </w:r>
      <w:r>
        <w:rPr>
          <w:rFonts w:ascii="Times New Roman" w:hAnsi="Times New Roman" w:cs="Times New Roman"/>
          <w:sz w:val="24"/>
          <w:szCs w:val="24"/>
        </w:rPr>
        <w:t xml:space="preserve"> Апелляционное определение Московского городского суда </w:t>
      </w:r>
      <w:r>
        <w:rPr>
          <w:rFonts w:ascii="Times New Roman" w:hAnsi="Times New Roman" w:cs="Times New Roman"/>
          <w:bCs/>
          <w:sz w:val="24"/>
          <w:szCs w:val="24"/>
        </w:rPr>
        <w:t>от 12 декабря 2013 г. N 10-11914/13// интернет-источник: правовая система: «Консультант-плюс».</w:t>
      </w:r>
    </w:p>
  </w:footnote>
  <w:footnote w:id="23">
    <w:p w:rsidR="003D0199" w:rsidRDefault="003D0199">
      <w:pPr>
        <w:pStyle w:val="ab"/>
        <w:ind w:firstLine="709"/>
        <w:jc w:val="both"/>
        <w:rPr>
          <w:sz w:val="24"/>
          <w:szCs w:val="24"/>
        </w:rPr>
      </w:pPr>
      <w:r>
        <w:rPr>
          <w:rStyle w:val="af1"/>
          <w:sz w:val="24"/>
          <w:szCs w:val="24"/>
        </w:rPr>
        <w:footnoteRef/>
      </w:r>
      <w:r>
        <w:rPr>
          <w:sz w:val="24"/>
          <w:szCs w:val="24"/>
        </w:rPr>
        <w:t xml:space="preserve"> Владимиров В.А, Холостов В.И. Ответственность за грабеж и личность грабителя. -</w:t>
      </w:r>
      <w:r w:rsidR="007A3F05">
        <w:rPr>
          <w:sz w:val="24"/>
          <w:szCs w:val="24"/>
        </w:rPr>
        <w:t xml:space="preserve"> М., 201</w:t>
      </w:r>
      <w:r>
        <w:rPr>
          <w:sz w:val="24"/>
          <w:szCs w:val="24"/>
        </w:rPr>
        <w:t>9. С.198.</w:t>
      </w:r>
    </w:p>
  </w:footnote>
  <w:footnote w:id="24">
    <w:p w:rsidR="003D0199" w:rsidRDefault="003D0199">
      <w:pPr>
        <w:pStyle w:val="ab"/>
        <w:ind w:firstLine="709"/>
        <w:jc w:val="both"/>
        <w:rPr>
          <w:sz w:val="24"/>
          <w:szCs w:val="24"/>
        </w:rPr>
      </w:pPr>
      <w:r>
        <w:rPr>
          <w:rStyle w:val="af1"/>
          <w:sz w:val="24"/>
          <w:szCs w:val="24"/>
        </w:rPr>
        <w:footnoteRef/>
      </w:r>
      <w:r>
        <w:rPr>
          <w:sz w:val="24"/>
          <w:szCs w:val="24"/>
        </w:rPr>
        <w:t xml:space="preserve"> Обзор судебной практики по уголовным делам // http://www.sudbiblioteka.ru/index.htm#sudsistema</w:t>
      </w:r>
    </w:p>
  </w:footnote>
  <w:footnote w:id="25">
    <w:p w:rsidR="003D0199" w:rsidRDefault="003D0199">
      <w:pPr>
        <w:pStyle w:val="ab"/>
        <w:ind w:firstLine="709"/>
        <w:jc w:val="both"/>
        <w:rPr>
          <w:sz w:val="24"/>
          <w:szCs w:val="24"/>
        </w:rPr>
      </w:pPr>
      <w:r>
        <w:rPr>
          <w:rStyle w:val="af1"/>
          <w:sz w:val="24"/>
          <w:szCs w:val="24"/>
        </w:rPr>
        <w:footnoteRef/>
      </w:r>
      <w:r>
        <w:rPr>
          <w:sz w:val="24"/>
          <w:szCs w:val="24"/>
        </w:rPr>
        <w:t xml:space="preserve"> Иншаков С.М. Теоретические основы исследования и анализа латентной преступности. Гриф УМЦ «Профессиональный учебник», 2013. С.243.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DF27A5"/>
    <w:multiLevelType w:val="singleLevel"/>
    <w:tmpl w:val="C1DF27A5"/>
    <w:lvl w:ilvl="0">
      <w:start w:val="1"/>
      <w:numFmt w:val="decimal"/>
      <w:suff w:val="space"/>
      <w:lvlText w:val="%1."/>
      <w:lvlJc w:val="left"/>
    </w:lvl>
  </w:abstractNum>
  <w:abstractNum w:abstractNumId="1" w15:restartNumberingAfterBreak="0">
    <w:nsid w:val="C83858E6"/>
    <w:multiLevelType w:val="singleLevel"/>
    <w:tmpl w:val="C83858E6"/>
    <w:lvl w:ilvl="0">
      <w:start w:val="1"/>
      <w:numFmt w:val="decimal"/>
      <w:suff w:val="space"/>
      <w:lvlText w:val="%1."/>
      <w:lvlJc w:val="left"/>
    </w:lvl>
  </w:abstractNum>
  <w:abstractNum w:abstractNumId="2" w15:restartNumberingAfterBreak="0">
    <w:nsid w:val="F9FCCF5A"/>
    <w:multiLevelType w:val="singleLevel"/>
    <w:tmpl w:val="F9FCCF5A"/>
    <w:lvl w:ilvl="0">
      <w:start w:val="1"/>
      <w:numFmt w:val="decimal"/>
      <w:suff w:val="space"/>
      <w:lvlText w:val="%1."/>
      <w:lvlJc w:val="left"/>
    </w:lvl>
  </w:abstractNum>
  <w:abstractNum w:abstractNumId="3" w15:restartNumberingAfterBreak="0">
    <w:nsid w:val="45AA5B5B"/>
    <w:multiLevelType w:val="multilevel"/>
    <w:tmpl w:val="45AA5B5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6C0425F2"/>
    <w:multiLevelType w:val="multilevel"/>
    <w:tmpl w:val="6C0425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6E13258E"/>
    <w:multiLevelType w:val="multilevel"/>
    <w:tmpl w:val="6E13258E"/>
    <w:lvl w:ilvl="0">
      <w:start w:val="4"/>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84"/>
    <w:rsid w:val="000645F1"/>
    <w:rsid w:val="00065129"/>
    <w:rsid w:val="000A1861"/>
    <w:rsid w:val="000E134C"/>
    <w:rsid w:val="001107D6"/>
    <w:rsid w:val="0013045E"/>
    <w:rsid w:val="001543B1"/>
    <w:rsid w:val="0017361B"/>
    <w:rsid w:val="001B0404"/>
    <w:rsid w:val="001E2F0B"/>
    <w:rsid w:val="001E5356"/>
    <w:rsid w:val="001E60A4"/>
    <w:rsid w:val="001F0D83"/>
    <w:rsid w:val="002156D6"/>
    <w:rsid w:val="00235B3B"/>
    <w:rsid w:val="002A2FB9"/>
    <w:rsid w:val="002C759F"/>
    <w:rsid w:val="002F7615"/>
    <w:rsid w:val="003646B7"/>
    <w:rsid w:val="00385C5B"/>
    <w:rsid w:val="00390997"/>
    <w:rsid w:val="003A58FF"/>
    <w:rsid w:val="003C3BFF"/>
    <w:rsid w:val="003D0199"/>
    <w:rsid w:val="003E32B3"/>
    <w:rsid w:val="003E798A"/>
    <w:rsid w:val="00401D91"/>
    <w:rsid w:val="00434676"/>
    <w:rsid w:val="004428C6"/>
    <w:rsid w:val="00452176"/>
    <w:rsid w:val="00454892"/>
    <w:rsid w:val="00475F55"/>
    <w:rsid w:val="004B2A6B"/>
    <w:rsid w:val="004B6EFB"/>
    <w:rsid w:val="00541AF4"/>
    <w:rsid w:val="005A25D3"/>
    <w:rsid w:val="005A60F8"/>
    <w:rsid w:val="005E64B0"/>
    <w:rsid w:val="00614E94"/>
    <w:rsid w:val="00637499"/>
    <w:rsid w:val="00673C17"/>
    <w:rsid w:val="00684E88"/>
    <w:rsid w:val="006E070F"/>
    <w:rsid w:val="007078A9"/>
    <w:rsid w:val="007A3F05"/>
    <w:rsid w:val="007D5584"/>
    <w:rsid w:val="007D658B"/>
    <w:rsid w:val="007E7B7B"/>
    <w:rsid w:val="00837DB3"/>
    <w:rsid w:val="00861D78"/>
    <w:rsid w:val="00881E13"/>
    <w:rsid w:val="008A33E4"/>
    <w:rsid w:val="00953013"/>
    <w:rsid w:val="009674E7"/>
    <w:rsid w:val="009B7017"/>
    <w:rsid w:val="00A2327E"/>
    <w:rsid w:val="00A605BF"/>
    <w:rsid w:val="00AC4457"/>
    <w:rsid w:val="00AE0A24"/>
    <w:rsid w:val="00AF5938"/>
    <w:rsid w:val="00B349BE"/>
    <w:rsid w:val="00B35173"/>
    <w:rsid w:val="00B84888"/>
    <w:rsid w:val="00BC1A45"/>
    <w:rsid w:val="00C12C84"/>
    <w:rsid w:val="00C173BE"/>
    <w:rsid w:val="00C77E86"/>
    <w:rsid w:val="00C9043E"/>
    <w:rsid w:val="00CA2BB5"/>
    <w:rsid w:val="00CB4DDB"/>
    <w:rsid w:val="00D0122C"/>
    <w:rsid w:val="00D01630"/>
    <w:rsid w:val="00D805AB"/>
    <w:rsid w:val="00DC3CE9"/>
    <w:rsid w:val="00DF5894"/>
    <w:rsid w:val="00DF7E40"/>
    <w:rsid w:val="00E10DDD"/>
    <w:rsid w:val="00E35FBB"/>
    <w:rsid w:val="00E45A39"/>
    <w:rsid w:val="00E5010B"/>
    <w:rsid w:val="00E56F2C"/>
    <w:rsid w:val="00ED7554"/>
    <w:rsid w:val="00EF55D6"/>
    <w:rsid w:val="00F41912"/>
    <w:rsid w:val="00F5660B"/>
    <w:rsid w:val="00F72E00"/>
    <w:rsid w:val="00F9736D"/>
    <w:rsid w:val="00FA7228"/>
    <w:rsid w:val="00FB0560"/>
    <w:rsid w:val="00FD5FB1"/>
    <w:rsid w:val="069B5293"/>
    <w:rsid w:val="0B501FAB"/>
    <w:rsid w:val="0FC7515F"/>
    <w:rsid w:val="1A4C558B"/>
    <w:rsid w:val="21B373CE"/>
    <w:rsid w:val="2C1F7400"/>
    <w:rsid w:val="37BF2259"/>
    <w:rsid w:val="41AF3063"/>
    <w:rsid w:val="573535B4"/>
    <w:rsid w:val="6A627F2C"/>
    <w:rsid w:val="7BA276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B78D"/>
  <w15:docId w15:val="{9F86BCE2-506A-445A-B5EB-7D5C0E71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F0B"/>
    <w:rPr>
      <w:rFonts w:asciiTheme="minorHAnsi" w:eastAsiaTheme="minorEastAsia" w:hAnsiTheme="minorHAnsi" w:cstheme="minorBid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annotation text"/>
    <w:basedOn w:val="a"/>
    <w:link w:val="a6"/>
    <w:uiPriority w:val="99"/>
    <w:semiHidden/>
    <w:unhideWhenUsed/>
    <w:qFormat/>
    <w:pPr>
      <w:spacing w:line="240" w:lineRule="auto"/>
    </w:pPr>
    <w:rPr>
      <w:sz w:val="20"/>
      <w:szCs w:val="20"/>
    </w:rPr>
  </w:style>
  <w:style w:type="paragraph" w:styleId="a7">
    <w:name w:val="annotation subject"/>
    <w:basedOn w:val="a5"/>
    <w:next w:val="a5"/>
    <w:link w:val="a8"/>
    <w:uiPriority w:val="99"/>
    <w:semiHidden/>
    <w:unhideWhenUsed/>
    <w:qFormat/>
    <w:rPr>
      <w:b/>
      <w:bCs/>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footnote text"/>
    <w:basedOn w:val="a"/>
    <w:link w:val="ac"/>
    <w:uiPriority w:val="99"/>
    <w:unhideWhenUsed/>
    <w:qFormat/>
    <w:pPr>
      <w:spacing w:after="0" w:line="240" w:lineRule="auto"/>
    </w:pPr>
    <w:rPr>
      <w:rFonts w:ascii="Times New Roman" w:eastAsia="Times New Roman" w:hAnsi="Times New Roman" w:cs="Times New Roman"/>
      <w:sz w:val="20"/>
      <w:szCs w:val="20"/>
    </w:rPr>
  </w:style>
  <w:style w:type="paragraph" w:styleId="ad">
    <w:name w:val="header"/>
    <w:basedOn w:val="a"/>
    <w:link w:val="ae"/>
    <w:uiPriority w:val="99"/>
    <w:unhideWhenUsed/>
    <w:qFormat/>
    <w:pPr>
      <w:tabs>
        <w:tab w:val="center" w:pos="4677"/>
        <w:tab w:val="right" w:pos="9355"/>
      </w:tabs>
      <w:spacing w:after="0" w:line="240" w:lineRule="auto"/>
    </w:pPr>
  </w:style>
  <w:style w:type="paragraph" w:styleId="af">
    <w:name w:val="Normal (Web)"/>
    <w:uiPriority w:val="99"/>
    <w:semiHidden/>
    <w:unhideWhenUsed/>
    <w:pPr>
      <w:spacing w:beforeAutospacing="1" w:after="0" w:afterAutospacing="1"/>
    </w:pPr>
    <w:rPr>
      <w:sz w:val="24"/>
      <w:szCs w:val="24"/>
      <w:lang w:val="en-US" w:eastAsia="zh-CN"/>
    </w:rPr>
  </w:style>
  <w:style w:type="character" w:styleId="af0">
    <w:name w:val="annotation reference"/>
    <w:basedOn w:val="a0"/>
    <w:uiPriority w:val="99"/>
    <w:semiHidden/>
    <w:unhideWhenUsed/>
    <w:rPr>
      <w:sz w:val="16"/>
      <w:szCs w:val="16"/>
    </w:rPr>
  </w:style>
  <w:style w:type="character" w:styleId="af1">
    <w:name w:val="footnote reference"/>
    <w:basedOn w:val="a0"/>
    <w:uiPriority w:val="99"/>
    <w:semiHidden/>
    <w:unhideWhenUsed/>
    <w:qFormat/>
    <w:rPr>
      <w:vertAlign w:val="superscript"/>
    </w:rPr>
  </w:style>
  <w:style w:type="character" w:styleId="af2">
    <w:name w:val="Hyperlink"/>
    <w:basedOn w:val="a0"/>
    <w:uiPriority w:val="99"/>
    <w:unhideWhenUsed/>
    <w:qFormat/>
    <w:rPr>
      <w:color w:val="0000FF"/>
      <w:u w:val="single"/>
    </w:rPr>
  </w:style>
  <w:style w:type="paragraph" w:styleId="af3">
    <w:name w:val="List Paragraph"/>
    <w:basedOn w:val="a"/>
    <w:uiPriority w:val="34"/>
    <w:qFormat/>
    <w:pPr>
      <w:ind w:left="720"/>
      <w:contextualSpacing/>
    </w:pPr>
  </w:style>
  <w:style w:type="character" w:customStyle="1" w:styleId="ac">
    <w:name w:val="Текст сноски Знак"/>
    <w:basedOn w:val="a0"/>
    <w:link w:val="ab"/>
    <w:uiPriority w:val="99"/>
    <w:rPr>
      <w:rFonts w:ascii="Times New Roman" w:eastAsia="Times New Roman" w:hAnsi="Times New Roman" w:cs="Times New Roman"/>
      <w:sz w:val="20"/>
      <w:szCs w:val="20"/>
    </w:rPr>
  </w:style>
  <w:style w:type="character" w:customStyle="1" w:styleId="a6">
    <w:name w:val="Текст примечания Знак"/>
    <w:basedOn w:val="a0"/>
    <w:link w:val="a5"/>
    <w:uiPriority w:val="99"/>
    <w:semiHidden/>
    <w:qFormat/>
    <w:rPr>
      <w:sz w:val="20"/>
      <w:szCs w:val="20"/>
    </w:rPr>
  </w:style>
  <w:style w:type="character" w:customStyle="1" w:styleId="a8">
    <w:name w:val="Тема примечания Знак"/>
    <w:basedOn w:val="a6"/>
    <w:link w:val="a7"/>
    <w:uiPriority w:val="99"/>
    <w:semiHidden/>
    <w:qFormat/>
    <w:rPr>
      <w:b/>
      <w:bCs/>
      <w:sz w:val="20"/>
      <w:szCs w:val="20"/>
    </w:rPr>
  </w:style>
  <w:style w:type="character" w:customStyle="1" w:styleId="a4">
    <w:name w:val="Текст выноски Знак"/>
    <w:basedOn w:val="a0"/>
    <w:link w:val="a3"/>
    <w:uiPriority w:val="99"/>
    <w:semiHidden/>
    <w:rPr>
      <w:rFonts w:ascii="Segoe UI" w:hAnsi="Segoe UI" w:cs="Segoe UI"/>
      <w:sz w:val="18"/>
      <w:szCs w:val="18"/>
    </w:rPr>
  </w:style>
  <w:style w:type="character" w:customStyle="1" w:styleId="ae">
    <w:name w:val="Верхний колонтитул Знак"/>
    <w:basedOn w:val="a0"/>
    <w:link w:val="ad"/>
    <w:uiPriority w:val="99"/>
    <w:qFormat/>
  </w:style>
  <w:style w:type="character" w:customStyle="1" w:styleId="aa">
    <w:name w:val="Нижний колонтитул Знак"/>
    <w:basedOn w:val="a0"/>
    <w:link w:val="a9"/>
    <w:uiPriority w:val="99"/>
  </w:style>
  <w:style w:type="character" w:customStyle="1" w:styleId="Hyperlink0">
    <w:name w:val="Hyperlink.0"/>
    <w:basedOn w:val="a0"/>
    <w:rPr>
      <w:color w:val="000000"/>
      <w:u w:val="single" w:color="0000FF"/>
    </w:rPr>
  </w:style>
  <w:style w:type="paragraph" w:customStyle="1" w:styleId="ConsPlusNormal">
    <w:name w:val="ConsPlusNormal"/>
    <w:qFormat/>
    <w:pPr>
      <w:widowControl w:val="0"/>
      <w:autoSpaceDE w:val="0"/>
      <w:autoSpaceDN w:val="0"/>
      <w:adjustRightInd w:val="0"/>
      <w:spacing w:after="0" w:line="240" w:lineRule="auto"/>
    </w:pPr>
    <w:rPr>
      <w:rFonts w:ascii="Arial" w:eastAsiaTheme="minorEastAsia" w:hAnsi="Arial" w:cs="Arial"/>
    </w:rPr>
  </w:style>
  <w:style w:type="paragraph" w:styleId="af4">
    <w:name w:val="No Spacing"/>
    <w:link w:val="af5"/>
    <w:uiPriority w:val="1"/>
    <w:qFormat/>
    <w:rsid w:val="009674E7"/>
    <w:pPr>
      <w:spacing w:after="0" w:line="240" w:lineRule="auto"/>
    </w:pPr>
    <w:rPr>
      <w:rFonts w:asciiTheme="minorHAnsi" w:eastAsiaTheme="minorEastAsia" w:hAnsiTheme="minorHAnsi" w:cstheme="minorBidi"/>
      <w:sz w:val="22"/>
      <w:szCs w:val="22"/>
    </w:rPr>
  </w:style>
  <w:style w:type="character" w:customStyle="1" w:styleId="af5">
    <w:name w:val="Без интервала Знак"/>
    <w:basedOn w:val="a0"/>
    <w:link w:val="af4"/>
    <w:uiPriority w:val="1"/>
    <w:rsid w:val="009674E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634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ininuniver.antiplagiat.ru/report/full/30438" TargetMode="External"/><Relationship Id="rId4" Type="http://schemas.openxmlformats.org/officeDocument/2006/relationships/styles" Target="styles.xml"/><Relationship Id="rId9" Type="http://schemas.openxmlformats.org/officeDocument/2006/relationships/hyperlink" Target="https://mininuniver.antiplagiat.ru/report/full/304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journal/n/mariyskiy-yuridicheskiy-vestn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A3F04-0728-4040-8B65-6916B649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9594</Words>
  <Characters>54689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2019-10-29T14:37:00Z</cp:lastPrinted>
  <dcterms:created xsi:type="dcterms:W3CDTF">2023-02-16T11:24:00Z</dcterms:created>
  <dcterms:modified xsi:type="dcterms:W3CDTF">2023-02-16T11:24:00Z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1033-11.2.0.8340</vt:lpwstr>
  </property>
</Properties>
</file>